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5E" w:rsidRDefault="00EE105E" w:rsidP="00EE105E">
      <w:pPr>
        <w:tabs>
          <w:tab w:val="left" w:pos="15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52"/>
          <w:szCs w:val="52"/>
        </w:rPr>
        <w:t>CONSULTATION ON THE DRAFT REVISED GUIDE TO THE NATIONAL CIVIL DEFENCE EMERG</w:t>
      </w:r>
      <w:r w:rsidR="009A628F">
        <w:rPr>
          <w:rFonts w:ascii="Arial" w:hAnsi="Arial" w:cs="Arial"/>
          <w:b/>
          <w:sz w:val="52"/>
          <w:szCs w:val="52"/>
        </w:rPr>
        <w:t>ENC</w:t>
      </w:r>
      <w:bookmarkStart w:id="0" w:name="_GoBack"/>
      <w:bookmarkEnd w:id="0"/>
      <w:r>
        <w:rPr>
          <w:rFonts w:ascii="Arial" w:hAnsi="Arial" w:cs="Arial"/>
          <w:b/>
          <w:sz w:val="52"/>
          <w:szCs w:val="52"/>
        </w:rPr>
        <w:t>Y MANAGEMENT PLAN 2015</w:t>
      </w:r>
    </w:p>
    <w:p w:rsidR="00EE105E" w:rsidRDefault="00EE105E" w:rsidP="00EE105E">
      <w:pPr>
        <w:jc w:val="center"/>
        <w:rPr>
          <w:rFonts w:ascii="Arial" w:hAnsi="Arial" w:cs="Arial"/>
          <w:sz w:val="24"/>
          <w:szCs w:val="24"/>
        </w:rPr>
      </w:pPr>
    </w:p>
    <w:p w:rsidR="00EE105E" w:rsidRDefault="00EE105E" w:rsidP="00EE105E">
      <w:pPr>
        <w:jc w:val="center"/>
        <w:rPr>
          <w:rFonts w:ascii="Arial" w:hAnsi="Arial" w:cs="Arial"/>
          <w:sz w:val="40"/>
          <w:szCs w:val="40"/>
        </w:rPr>
      </w:pPr>
      <w:r w:rsidRPr="00EC67C5">
        <w:rPr>
          <w:rFonts w:ascii="Arial" w:hAnsi="Arial" w:cs="Arial"/>
          <w:sz w:val="40"/>
          <w:szCs w:val="40"/>
        </w:rPr>
        <w:t>F</w:t>
      </w:r>
      <w:r>
        <w:rPr>
          <w:rFonts w:ascii="Arial" w:hAnsi="Arial" w:cs="Arial"/>
          <w:sz w:val="40"/>
          <w:szCs w:val="40"/>
        </w:rPr>
        <w:t>rom</w:t>
      </w:r>
    </w:p>
    <w:p w:rsidR="00304189" w:rsidRDefault="00304189" w:rsidP="00EE105E">
      <w:pPr>
        <w:jc w:val="center"/>
        <w:rPr>
          <w:rFonts w:ascii="Arial" w:hAnsi="Arial" w:cs="Arial"/>
          <w:sz w:val="24"/>
          <w:szCs w:val="24"/>
        </w:rPr>
      </w:pPr>
    </w:p>
    <w:p w:rsidR="00EE105E" w:rsidRDefault="00EE105E" w:rsidP="00EE105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 wp14:anchorId="351BC271" wp14:editId="04FF2BAA">
            <wp:extent cx="3124200" cy="533400"/>
            <wp:effectExtent l="0" t="0" r="0" b="0"/>
            <wp:docPr id="1" name="Picture 1" descr="C:\Users\gberge\Desktop\Addres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berge\Desktop\Address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6C" w:rsidRDefault="00EF746C" w:rsidP="00EE105E">
      <w:pPr>
        <w:jc w:val="center"/>
        <w:rPr>
          <w:rFonts w:ascii="Arial" w:hAnsi="Arial" w:cs="Arial"/>
          <w:sz w:val="24"/>
          <w:szCs w:val="24"/>
        </w:rPr>
      </w:pPr>
    </w:p>
    <w:p w:rsidR="00EE105E" w:rsidRDefault="00EF746C" w:rsidP="00EE105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To</w:t>
      </w:r>
    </w:p>
    <w:p w:rsidR="00EF746C" w:rsidRDefault="00EF746C" w:rsidP="00EE105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Ministry of Civil Defence &amp; Emergency Management</w:t>
      </w:r>
    </w:p>
    <w:p w:rsidR="00EE105E" w:rsidRDefault="00EE105E" w:rsidP="00EE105E">
      <w:pPr>
        <w:jc w:val="center"/>
        <w:rPr>
          <w:rFonts w:ascii="Arial" w:hAnsi="Arial" w:cs="Arial"/>
          <w:b/>
          <w:sz w:val="52"/>
          <w:szCs w:val="52"/>
        </w:rPr>
      </w:pPr>
    </w:p>
    <w:p w:rsidR="00EE105E" w:rsidRDefault="00EE105E" w:rsidP="00EE105E">
      <w:pPr>
        <w:rPr>
          <w:rFonts w:ascii="Arial" w:hAnsi="Arial" w:cs="Arial"/>
          <w:sz w:val="24"/>
          <w:szCs w:val="24"/>
        </w:rPr>
      </w:pPr>
    </w:p>
    <w:p w:rsidR="00EE105E" w:rsidRDefault="00EE105E" w:rsidP="00EE10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 September </w:t>
      </w:r>
      <w:r w:rsidRPr="002E4B21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5</w:t>
      </w:r>
      <w:r w:rsidRPr="002E4B21">
        <w:rPr>
          <w:rFonts w:ascii="Arial" w:hAnsi="Arial" w:cs="Arial"/>
          <w:b/>
          <w:sz w:val="24"/>
          <w:szCs w:val="24"/>
        </w:rPr>
        <w:t xml:space="preserve"> </w:t>
      </w:r>
    </w:p>
    <w:p w:rsidR="00EE105E" w:rsidRPr="002E4B21" w:rsidRDefault="00EE105E" w:rsidP="00EE105E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 wp14:anchorId="4C3ADE97" wp14:editId="097A2BCA">
            <wp:extent cx="2438400" cy="1219200"/>
            <wp:effectExtent l="0" t="0" r="0" b="0"/>
            <wp:docPr id="2" name="Picture 2" descr="C:\Users\gberge\Desktop\ICNZ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berge\Desktop\ICNZ Add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5E" w:rsidRDefault="00EE105E" w:rsidP="00EE105E">
      <w:pPr>
        <w:spacing w:after="0" w:line="276" w:lineRule="auto"/>
        <w:ind w:left="1440" w:hanging="1440"/>
      </w:pPr>
    </w:p>
    <w:p w:rsidR="00EE105E" w:rsidRPr="0010033D" w:rsidRDefault="00EE105E" w:rsidP="00EE105E">
      <w:pPr>
        <w:spacing w:after="0" w:line="276" w:lineRule="auto"/>
        <w:ind w:left="1440" w:hanging="1440"/>
      </w:pPr>
      <w:r>
        <w:t>Posted to</w:t>
      </w:r>
      <w:r>
        <w:tab/>
        <w:t xml:space="preserve">Ministry of Civil Defence &amp; Emergency Management PO Box 5010 Wellington </w:t>
      </w:r>
    </w:p>
    <w:p w:rsidR="00EE105E" w:rsidRDefault="00EE105E" w:rsidP="00EE105E">
      <w:pPr>
        <w:spacing w:after="0" w:line="276" w:lineRule="auto"/>
      </w:pPr>
      <w:r w:rsidRPr="0010033D">
        <w:t>Emailed to:</w:t>
      </w:r>
      <w:r w:rsidRPr="0010033D">
        <w:tab/>
      </w:r>
      <w:hyperlink r:id="rId7" w:history="1">
        <w:r w:rsidR="00304189" w:rsidRPr="0077602E">
          <w:rPr>
            <w:rStyle w:val="Hyperlink"/>
          </w:rPr>
          <w:t>NationalCDEM.Plan@dpmc.govt.nz</w:t>
        </w:r>
      </w:hyperlink>
    </w:p>
    <w:p w:rsidR="00304189" w:rsidRDefault="00304189" w:rsidP="00EE105E">
      <w:pPr>
        <w:spacing w:after="0" w:line="276" w:lineRule="auto"/>
      </w:pPr>
    </w:p>
    <w:p w:rsidR="00304189" w:rsidRDefault="00304189" w:rsidP="00EE105E">
      <w:pPr>
        <w:spacing w:after="0" w:line="276" w:lineRule="auto"/>
      </w:pPr>
    </w:p>
    <w:p w:rsidR="00304189" w:rsidRDefault="00304189" w:rsidP="00EE105E">
      <w:pPr>
        <w:spacing w:after="0" w:line="276" w:lineRule="auto"/>
      </w:pPr>
    </w:p>
    <w:p w:rsidR="00EE105E" w:rsidRPr="0010033D" w:rsidRDefault="00EE105E" w:rsidP="00EE105E">
      <w:pPr>
        <w:spacing w:after="0" w:line="276" w:lineRule="auto"/>
      </w:pPr>
    </w:p>
    <w:p w:rsidR="00EE105E" w:rsidRPr="0010033D" w:rsidRDefault="00EE105E" w:rsidP="00EE105E">
      <w:pPr>
        <w:spacing w:after="0" w:line="276" w:lineRule="auto"/>
      </w:pPr>
    </w:p>
    <w:p w:rsidR="00EE105E" w:rsidRDefault="00EE105E" w:rsidP="00EE105E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Draft Revised Guide to the National Civil Defence Emergency Management Plan 2015</w:t>
      </w:r>
    </w:p>
    <w:p w:rsidR="00EE105E" w:rsidRPr="0010033D" w:rsidRDefault="00EE105E" w:rsidP="00EE105E">
      <w:pPr>
        <w:spacing w:after="0" w:line="276" w:lineRule="auto"/>
      </w:pPr>
    </w:p>
    <w:p w:rsidR="00EE105E" w:rsidRPr="0010033D" w:rsidRDefault="00EE105E" w:rsidP="00EE105E">
      <w:pPr>
        <w:spacing w:after="0" w:line="276" w:lineRule="auto"/>
        <w:ind w:left="426"/>
      </w:pPr>
      <w:r w:rsidRPr="0010033D">
        <w:t xml:space="preserve">Thank you for the opportunity to submit </w:t>
      </w:r>
      <w:r w:rsidR="00EF746C">
        <w:t>on the draft revised guide to the National Civil Defence Emergency Management Plan 2015.</w:t>
      </w:r>
      <w:r w:rsidRPr="0010033D">
        <w:t xml:space="preserve"> </w:t>
      </w:r>
    </w:p>
    <w:p w:rsidR="00EE105E" w:rsidRDefault="00EE105E" w:rsidP="00EE105E">
      <w:pPr>
        <w:spacing w:after="0" w:line="276" w:lineRule="auto"/>
        <w:ind w:left="851"/>
      </w:pPr>
    </w:p>
    <w:p w:rsidR="00EE105E" w:rsidRPr="00E563CA" w:rsidRDefault="00EE105E" w:rsidP="00EE105E">
      <w:pPr>
        <w:spacing w:line="276" w:lineRule="auto"/>
        <w:ind w:firstLine="426"/>
        <w:rPr>
          <w:b/>
          <w:sz w:val="24"/>
          <w:szCs w:val="24"/>
        </w:rPr>
      </w:pPr>
      <w:r w:rsidRPr="00E563CA">
        <w:rPr>
          <w:b/>
          <w:sz w:val="24"/>
          <w:szCs w:val="24"/>
        </w:rPr>
        <w:t xml:space="preserve">About us </w:t>
      </w:r>
      <w:r>
        <w:rPr>
          <w:b/>
          <w:sz w:val="24"/>
          <w:szCs w:val="24"/>
        </w:rPr>
        <w:t>and our interests in the Consultation Document</w:t>
      </w:r>
      <w:r w:rsidRPr="00E563CA">
        <w:rPr>
          <w:b/>
          <w:sz w:val="24"/>
          <w:szCs w:val="24"/>
        </w:rPr>
        <w:t xml:space="preserve"> </w:t>
      </w:r>
    </w:p>
    <w:p w:rsidR="00EE105E" w:rsidRPr="0010033D" w:rsidRDefault="00EE105E" w:rsidP="00EE105E">
      <w:pPr>
        <w:pStyle w:val="ListParagraph"/>
        <w:numPr>
          <w:ilvl w:val="0"/>
          <w:numId w:val="1"/>
        </w:numPr>
        <w:spacing w:after="0" w:line="240" w:lineRule="auto"/>
        <w:ind w:left="426" w:hanging="426"/>
      </w:pPr>
      <w:r w:rsidRPr="0010033D">
        <w:t xml:space="preserve">ICNZ represents the interests of the fire and general insurance industry in New Zealand. Our 28 members insure over $600 billion worth of New Zealand assets and liabilities. </w:t>
      </w:r>
    </w:p>
    <w:p w:rsidR="00EE105E" w:rsidRPr="0010033D" w:rsidRDefault="00EE105E" w:rsidP="00EE105E">
      <w:pPr>
        <w:spacing w:after="0" w:line="240" w:lineRule="auto"/>
        <w:ind w:left="567" w:hanging="567"/>
      </w:pPr>
    </w:p>
    <w:p w:rsidR="00EE105E" w:rsidRDefault="00EE105E" w:rsidP="00EE105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szCs w:val="20"/>
        </w:rPr>
      </w:pPr>
      <w:r w:rsidRPr="0010033D">
        <w:rPr>
          <w:szCs w:val="20"/>
        </w:rPr>
        <w:t xml:space="preserve">The Insurance Council’s members pay property damage claims that allow New Zealanders to recover from a Natural Disaster. As at the end of </w:t>
      </w:r>
      <w:r>
        <w:rPr>
          <w:szCs w:val="20"/>
        </w:rPr>
        <w:t xml:space="preserve">June </w:t>
      </w:r>
      <w:r w:rsidRPr="0010033D">
        <w:rPr>
          <w:szCs w:val="20"/>
        </w:rPr>
        <w:t>2015 Insurance Council members had paid over $1</w:t>
      </w:r>
      <w:r>
        <w:rPr>
          <w:szCs w:val="20"/>
        </w:rPr>
        <w:t>5</w:t>
      </w:r>
      <w:r w:rsidRPr="0010033D">
        <w:rPr>
          <w:szCs w:val="20"/>
        </w:rPr>
        <w:t xml:space="preserve"> billion in property claims for the rebuild of Canterbury. </w:t>
      </w:r>
    </w:p>
    <w:p w:rsidR="00214D92" w:rsidRPr="00214D92" w:rsidRDefault="00214D92" w:rsidP="00214D92">
      <w:pPr>
        <w:pStyle w:val="ListParagraph"/>
        <w:rPr>
          <w:szCs w:val="20"/>
        </w:rPr>
      </w:pPr>
    </w:p>
    <w:p w:rsidR="00214D92" w:rsidRDefault="00214D92" w:rsidP="00EE105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szCs w:val="20"/>
        </w:rPr>
      </w:pPr>
      <w:r>
        <w:rPr>
          <w:szCs w:val="20"/>
        </w:rPr>
        <w:t>The Insurance Council strongly supports the CDEM Plan</w:t>
      </w:r>
      <w:r w:rsidR="00417E85">
        <w:rPr>
          <w:szCs w:val="20"/>
        </w:rPr>
        <w:t>’</w:t>
      </w:r>
      <w:r>
        <w:rPr>
          <w:szCs w:val="20"/>
        </w:rPr>
        <w:t>s focus on risk reduction</w:t>
      </w:r>
      <w:r w:rsidR="00633857">
        <w:rPr>
          <w:szCs w:val="20"/>
        </w:rPr>
        <w:t xml:space="preserve"> that when implemented should reduce the impact of New Zealand to the effects of both natural and manmade disasters. </w:t>
      </w:r>
      <w:r w:rsidR="002E68FE">
        <w:rPr>
          <w:szCs w:val="20"/>
        </w:rPr>
        <w:t xml:space="preserve">This is </w:t>
      </w:r>
      <w:r w:rsidR="00743320">
        <w:rPr>
          <w:szCs w:val="20"/>
        </w:rPr>
        <w:t>timely as</w:t>
      </w:r>
      <w:r w:rsidR="002E68FE">
        <w:rPr>
          <w:szCs w:val="20"/>
        </w:rPr>
        <w:t xml:space="preserve"> it</w:t>
      </w:r>
      <w:r w:rsidR="00417E85">
        <w:rPr>
          <w:szCs w:val="20"/>
        </w:rPr>
        <w:t xml:space="preserve"> is consistent </w:t>
      </w:r>
      <w:r w:rsidR="002E68FE">
        <w:rPr>
          <w:szCs w:val="20"/>
        </w:rPr>
        <w:t xml:space="preserve">New Zealand </w:t>
      </w:r>
      <w:r w:rsidR="00743320">
        <w:rPr>
          <w:szCs w:val="20"/>
        </w:rPr>
        <w:t>obligations</w:t>
      </w:r>
      <w:r w:rsidR="002E68FE">
        <w:rPr>
          <w:szCs w:val="20"/>
        </w:rPr>
        <w:t xml:space="preserve"> under the Sendai Framework for Disaster Risk Reduction that the New Zealand </w:t>
      </w:r>
      <w:r w:rsidR="00417E85">
        <w:rPr>
          <w:szCs w:val="20"/>
        </w:rPr>
        <w:t>G</w:t>
      </w:r>
      <w:r w:rsidR="002E68FE">
        <w:rPr>
          <w:szCs w:val="20"/>
        </w:rPr>
        <w:t>overnment has</w:t>
      </w:r>
      <w:r w:rsidR="00743320">
        <w:rPr>
          <w:szCs w:val="20"/>
        </w:rPr>
        <w:t xml:space="preserve"> recently</w:t>
      </w:r>
      <w:r w:rsidR="002E68FE">
        <w:rPr>
          <w:szCs w:val="20"/>
        </w:rPr>
        <w:t xml:space="preserve"> </w:t>
      </w:r>
      <w:r w:rsidR="00304189">
        <w:rPr>
          <w:szCs w:val="20"/>
        </w:rPr>
        <w:t>signed up to.</w:t>
      </w:r>
    </w:p>
    <w:p w:rsidR="00743320" w:rsidRPr="00743320" w:rsidRDefault="00743320" w:rsidP="00743320">
      <w:pPr>
        <w:pStyle w:val="ListParagraph"/>
        <w:rPr>
          <w:szCs w:val="20"/>
        </w:rPr>
      </w:pPr>
    </w:p>
    <w:p w:rsidR="00743320" w:rsidRDefault="00743320" w:rsidP="00743320">
      <w:pPr>
        <w:spacing w:after="0" w:line="240" w:lineRule="auto"/>
        <w:ind w:left="426"/>
        <w:rPr>
          <w:b/>
          <w:sz w:val="24"/>
          <w:szCs w:val="24"/>
        </w:rPr>
      </w:pPr>
      <w:r w:rsidRPr="00743320">
        <w:rPr>
          <w:b/>
          <w:sz w:val="24"/>
          <w:szCs w:val="24"/>
        </w:rPr>
        <w:t>ICNZ comments to the Draft Revised Guide to the National CDEM Plan 2015</w:t>
      </w:r>
    </w:p>
    <w:p w:rsidR="00743320" w:rsidRDefault="00743320" w:rsidP="00743320">
      <w:pPr>
        <w:spacing w:after="0" w:line="240" w:lineRule="auto"/>
        <w:ind w:left="426"/>
        <w:rPr>
          <w:b/>
          <w:sz w:val="24"/>
          <w:szCs w:val="24"/>
        </w:rPr>
      </w:pPr>
    </w:p>
    <w:p w:rsidR="00A11ED0" w:rsidRDefault="00743320" w:rsidP="00743320">
      <w:pPr>
        <w:spacing w:after="0" w:line="240" w:lineRule="auto"/>
        <w:ind w:left="426"/>
      </w:pPr>
      <w:r w:rsidRPr="00743320">
        <w:t>Attached is</w:t>
      </w:r>
      <w:r w:rsidR="00A11ED0">
        <w:t xml:space="preserve"> the submission form with a number of recommended revisions covering sections 15.5, 24.3 &amp; appendix 3.</w:t>
      </w:r>
    </w:p>
    <w:p w:rsidR="00A11ED0" w:rsidRDefault="00A11ED0" w:rsidP="00743320">
      <w:pPr>
        <w:spacing w:after="0" w:line="240" w:lineRule="auto"/>
        <w:ind w:left="426"/>
      </w:pPr>
    </w:p>
    <w:p w:rsidR="00863705" w:rsidRDefault="00A11ED0" w:rsidP="00743320">
      <w:pPr>
        <w:spacing w:after="0" w:line="240" w:lineRule="auto"/>
        <w:ind w:left="426"/>
      </w:pPr>
      <w:r>
        <w:t>These revisions reflect (in order) the need for CDEM agencies</w:t>
      </w:r>
      <w:r w:rsidR="00863705">
        <w:t>:</w:t>
      </w:r>
    </w:p>
    <w:p w:rsidR="00863705" w:rsidRDefault="00863705" w:rsidP="00743320">
      <w:pPr>
        <w:spacing w:after="0" w:line="240" w:lineRule="auto"/>
        <w:ind w:left="426"/>
      </w:pPr>
    </w:p>
    <w:p w:rsidR="00A11ED0" w:rsidRDefault="00863705" w:rsidP="00304189">
      <w:pPr>
        <w:pStyle w:val="ListParagraph"/>
        <w:numPr>
          <w:ilvl w:val="0"/>
          <w:numId w:val="2"/>
        </w:numPr>
        <w:spacing w:after="0" w:line="240" w:lineRule="auto"/>
        <w:ind w:left="709"/>
      </w:pPr>
      <w:r>
        <w:t>T</w:t>
      </w:r>
      <w:r w:rsidR="00A11ED0">
        <w:t xml:space="preserve">he BCA to communicate relevant information about </w:t>
      </w:r>
      <w:r w:rsidR="000B1CF9">
        <w:t>buildings</w:t>
      </w:r>
      <w:r w:rsidR="00A11ED0">
        <w:t xml:space="preserve"> and other property that are being considered for demolitions and partial demolitions to insurers. The Insurance Council has an internal process for communicating such information to its </w:t>
      </w:r>
      <w:r w:rsidR="000B1CF9">
        <w:t>member</w:t>
      </w:r>
      <w:r w:rsidR="00A11ED0">
        <w:t xml:space="preserve"> insurers and can facilitate any </w:t>
      </w:r>
      <w:r w:rsidR="00417E85">
        <w:t>dialogue</w:t>
      </w:r>
      <w:r w:rsidR="00A11ED0">
        <w:t xml:space="preserve"> required between BCAs</w:t>
      </w:r>
      <w:r w:rsidR="00417E85">
        <w:t>,</w:t>
      </w:r>
      <w:r w:rsidR="00A11ED0">
        <w:t xml:space="preserve"> insurers and property owners.</w:t>
      </w:r>
    </w:p>
    <w:p w:rsidR="00A11ED0" w:rsidRDefault="00304189" w:rsidP="00304189">
      <w:pPr>
        <w:spacing w:after="0" w:line="240" w:lineRule="auto"/>
        <w:ind w:left="696"/>
      </w:pPr>
      <w:r>
        <w:t>T</w:t>
      </w:r>
      <w:r w:rsidR="00A11ED0">
        <w:t>his is important as in</w:t>
      </w:r>
      <w:r w:rsidR="00417E85">
        <w:t xml:space="preserve"> the</w:t>
      </w:r>
      <w:r w:rsidR="00A11ED0">
        <w:t xml:space="preserve"> </w:t>
      </w:r>
      <w:r w:rsidR="00863705">
        <w:t xml:space="preserve">Canterbury earthquakes some buildings were demolished needlessly   </w:t>
      </w:r>
      <w:r>
        <w:t xml:space="preserve">  </w:t>
      </w:r>
      <w:r w:rsidR="00863705">
        <w:t xml:space="preserve">and many buildings were demolished without </w:t>
      </w:r>
      <w:r w:rsidR="000B1CF9">
        <w:t>insurer’s</w:t>
      </w:r>
      <w:r w:rsidR="00863705">
        <w:t xml:space="preserve"> </w:t>
      </w:r>
      <w:r w:rsidR="000B1CF9">
        <w:t>knowledge</w:t>
      </w:r>
      <w:r w:rsidR="00863705">
        <w:t xml:space="preserve"> which created claim settlement issues later.</w:t>
      </w:r>
    </w:p>
    <w:p w:rsidR="00863705" w:rsidRDefault="000B1CF9" w:rsidP="00304189">
      <w:pPr>
        <w:pStyle w:val="ListParagraph"/>
        <w:numPr>
          <w:ilvl w:val="0"/>
          <w:numId w:val="2"/>
        </w:numPr>
        <w:spacing w:after="0" w:line="240" w:lineRule="auto"/>
        <w:ind w:left="709"/>
      </w:pPr>
      <w:r>
        <w:t>To</w:t>
      </w:r>
      <w:r w:rsidR="00863705">
        <w:t xml:space="preserve"> communicate t</w:t>
      </w:r>
      <w:r w:rsidR="00A11ED0">
        <w:t xml:space="preserve">he </w:t>
      </w:r>
      <w:r w:rsidR="00863705">
        <w:t xml:space="preserve">relevant </w:t>
      </w:r>
      <w:r w:rsidR="00A11ED0">
        <w:t xml:space="preserve">disaster event </w:t>
      </w:r>
      <w:r w:rsidR="00863705">
        <w:t xml:space="preserve">information </w:t>
      </w:r>
      <w:r w:rsidR="00A11ED0">
        <w:t>not just to the lead agency, other responders and the public but also to insurers directly via the Insurance Council</w:t>
      </w:r>
      <w:r w:rsidR="00863705">
        <w:t xml:space="preserve"> and EQC</w:t>
      </w:r>
      <w:r w:rsidR="00A11ED0">
        <w:t>.</w:t>
      </w:r>
      <w:r w:rsidR="00863705">
        <w:t xml:space="preserve"> </w:t>
      </w:r>
      <w:r>
        <w:t>It’s</w:t>
      </w:r>
      <w:r w:rsidR="00863705">
        <w:t xml:space="preserve"> important that insurers and EQC are engaged with recovery agencies as this allows better coordination and more effective recovery.</w:t>
      </w:r>
    </w:p>
    <w:p w:rsidR="000B1CF9" w:rsidRDefault="00304189" w:rsidP="00304189">
      <w:pPr>
        <w:pStyle w:val="ListParagraph"/>
        <w:numPr>
          <w:ilvl w:val="0"/>
          <w:numId w:val="2"/>
        </w:numPr>
        <w:spacing w:after="0" w:line="240" w:lineRule="auto"/>
        <w:ind w:left="709"/>
      </w:pPr>
      <w:r>
        <w:t>T</w:t>
      </w:r>
      <w:r w:rsidR="00863705">
        <w:t>he Insurance Council</w:t>
      </w:r>
      <w:r w:rsidR="00417E85">
        <w:t>’</w:t>
      </w:r>
      <w:r w:rsidR="00863705">
        <w:t xml:space="preserve">s role in disasters </w:t>
      </w:r>
      <w:r w:rsidR="000B1CF9">
        <w:t>is now better described in the new section in Appendix 3 as well as its focus on how to reduce both the social and economic impacts of natural hazards in New Zealand.</w:t>
      </w:r>
    </w:p>
    <w:p w:rsidR="000B1CF9" w:rsidRDefault="000B1CF9" w:rsidP="000B1CF9">
      <w:pPr>
        <w:spacing w:after="0" w:line="240" w:lineRule="auto"/>
      </w:pPr>
    </w:p>
    <w:p w:rsidR="000B1CF9" w:rsidRDefault="000B1CF9" w:rsidP="000B1CF9">
      <w:pPr>
        <w:spacing w:after="0" w:line="240" w:lineRule="auto"/>
        <w:ind w:left="426"/>
        <w:rPr>
          <w:b/>
          <w:sz w:val="24"/>
          <w:szCs w:val="24"/>
        </w:rPr>
      </w:pPr>
      <w:r w:rsidRPr="000B1CF9">
        <w:rPr>
          <w:b/>
          <w:sz w:val="24"/>
          <w:szCs w:val="24"/>
        </w:rPr>
        <w:t>Additional Comments on Section 17</w:t>
      </w:r>
      <w:r>
        <w:rPr>
          <w:b/>
          <w:sz w:val="24"/>
          <w:szCs w:val="24"/>
        </w:rPr>
        <w:t xml:space="preserve"> –</w:t>
      </w:r>
      <w:r w:rsidRPr="000B1CF9">
        <w:rPr>
          <w:b/>
          <w:sz w:val="24"/>
          <w:szCs w:val="24"/>
        </w:rPr>
        <w:t xml:space="preserve"> Reduction</w:t>
      </w:r>
    </w:p>
    <w:p w:rsidR="000B1CF9" w:rsidRDefault="000B1CF9" w:rsidP="000B1CF9">
      <w:pPr>
        <w:spacing w:after="0" w:line="240" w:lineRule="auto"/>
        <w:ind w:left="426"/>
        <w:rPr>
          <w:b/>
          <w:sz w:val="24"/>
          <w:szCs w:val="24"/>
        </w:rPr>
      </w:pPr>
    </w:p>
    <w:p w:rsidR="00A11ED0" w:rsidRDefault="00BC6B74" w:rsidP="000B1CF9">
      <w:pPr>
        <w:spacing w:after="0" w:line="240" w:lineRule="auto"/>
        <w:ind w:left="426"/>
      </w:pPr>
      <w:r>
        <w:t>S</w:t>
      </w:r>
      <w:r w:rsidR="000B1CF9">
        <w:t xml:space="preserve">ection 17.4 “Legislation involving aspects of Reduction” </w:t>
      </w:r>
      <w:r>
        <w:t>(table 89 list of various legislation involving aspects of reduction)</w:t>
      </w:r>
    </w:p>
    <w:p w:rsidR="00BC6B74" w:rsidRDefault="00BC6B74" w:rsidP="000B1CF9">
      <w:pPr>
        <w:spacing w:after="0" w:line="240" w:lineRule="auto"/>
        <w:ind w:left="426"/>
      </w:pPr>
      <w:r>
        <w:t>ICNZ notes that inconsistencies exist across some of these pieces of legislation. They should be reviewed to ensure better alignment with the object of reducing risks.</w:t>
      </w:r>
    </w:p>
    <w:p w:rsidR="00BC6B74" w:rsidRDefault="00BC6B74" w:rsidP="000B1CF9">
      <w:pPr>
        <w:spacing w:after="0" w:line="240" w:lineRule="auto"/>
        <w:ind w:left="426"/>
      </w:pPr>
    </w:p>
    <w:p w:rsidR="00BC6B74" w:rsidRPr="000B1CF9" w:rsidRDefault="00BC6B74" w:rsidP="000B1CF9">
      <w:pPr>
        <w:spacing w:after="0" w:line="240" w:lineRule="auto"/>
        <w:ind w:left="426"/>
      </w:pPr>
      <w:r>
        <w:lastRenderedPageBreak/>
        <w:t>ICNZ supports the transparency of natural hazard risk information being accessible to all New Zealanders so that New Zealanders make better informed choices on w</w:t>
      </w:r>
      <w:r w:rsidR="00417E85">
        <w:t>h</w:t>
      </w:r>
      <w:r>
        <w:t>ere the</w:t>
      </w:r>
      <w:r w:rsidR="00417E85">
        <w:t>y</w:t>
      </w:r>
      <w:r>
        <w:t xml:space="preserve"> live and w</w:t>
      </w:r>
      <w:r w:rsidR="00417E85">
        <w:t>h</w:t>
      </w:r>
      <w:r>
        <w:t>ere they invest. We see this as a function of government to enable this to happen.</w:t>
      </w:r>
    </w:p>
    <w:p w:rsidR="00A11ED0" w:rsidRDefault="00A11ED0" w:rsidP="00743320">
      <w:pPr>
        <w:spacing w:after="0" w:line="240" w:lineRule="auto"/>
        <w:ind w:left="426"/>
      </w:pPr>
    </w:p>
    <w:p w:rsidR="004773D8" w:rsidRPr="0068112F" w:rsidRDefault="00743320" w:rsidP="004773D8">
      <w:pPr>
        <w:ind w:left="426"/>
        <w:rPr>
          <w:rFonts w:cs="Arial"/>
          <w:szCs w:val="20"/>
        </w:rPr>
      </w:pPr>
      <w:r w:rsidRPr="00743320">
        <w:t xml:space="preserve"> </w:t>
      </w:r>
      <w:r w:rsidR="004773D8" w:rsidRPr="0068112F">
        <w:rPr>
          <w:rFonts w:cs="Arial"/>
          <w:szCs w:val="24"/>
        </w:rPr>
        <w:t>We trust that</w:t>
      </w:r>
      <w:r w:rsidR="004773D8">
        <w:rPr>
          <w:rFonts w:cs="Arial"/>
          <w:szCs w:val="24"/>
        </w:rPr>
        <w:t xml:space="preserve"> the Ministry of Civil Defence &amp; Emergency Management will </w:t>
      </w:r>
      <w:r w:rsidR="004773D8" w:rsidRPr="0068112F">
        <w:rPr>
          <w:rFonts w:cs="Arial"/>
          <w:szCs w:val="24"/>
        </w:rPr>
        <w:t>find our submission to the</w:t>
      </w:r>
      <w:r w:rsidR="004773D8" w:rsidRPr="0068112F">
        <w:rPr>
          <w:szCs w:val="20"/>
        </w:rPr>
        <w:t xml:space="preserve"> </w:t>
      </w:r>
      <w:r w:rsidR="004773D8">
        <w:rPr>
          <w:szCs w:val="20"/>
        </w:rPr>
        <w:t xml:space="preserve">Draft Revised Guide to the National Civil Defence Emergency Management Plan 2015 </w:t>
      </w:r>
      <w:r w:rsidR="004773D8" w:rsidRPr="0068112F">
        <w:rPr>
          <w:szCs w:val="20"/>
        </w:rPr>
        <w:t xml:space="preserve">clear and informative. </w:t>
      </w:r>
    </w:p>
    <w:p w:rsidR="004773D8" w:rsidRPr="0068112F" w:rsidRDefault="004773D8" w:rsidP="004773D8">
      <w:pPr>
        <w:spacing w:after="0" w:line="240" w:lineRule="auto"/>
        <w:rPr>
          <w:rFonts w:cs="Arial"/>
          <w:szCs w:val="24"/>
        </w:rPr>
      </w:pPr>
    </w:p>
    <w:p w:rsidR="004773D8" w:rsidRPr="0068112F" w:rsidRDefault="004773D8" w:rsidP="004773D8">
      <w:pPr>
        <w:spacing w:after="0" w:line="240" w:lineRule="auto"/>
        <w:ind w:left="360"/>
        <w:rPr>
          <w:rFonts w:cs="Arial"/>
          <w:szCs w:val="24"/>
        </w:rPr>
      </w:pPr>
    </w:p>
    <w:p w:rsidR="004773D8" w:rsidRDefault="004773D8" w:rsidP="004773D8">
      <w:pPr>
        <w:spacing w:after="0" w:line="240" w:lineRule="auto"/>
        <w:ind w:left="426"/>
        <w:rPr>
          <w:rStyle w:val="Hyperlink"/>
          <w:rFonts w:cs="Arial"/>
          <w:szCs w:val="24"/>
        </w:rPr>
      </w:pPr>
      <w:r w:rsidRPr="0068112F">
        <w:rPr>
          <w:rFonts w:cs="Arial"/>
          <w:szCs w:val="24"/>
        </w:rPr>
        <w:t xml:space="preserve">Should the Committee Secretariat have any questions then please contact either Chief Executive Tim Grafton </w:t>
      </w:r>
      <w:hyperlink r:id="rId8" w:history="1">
        <w:r w:rsidRPr="0068112F">
          <w:rPr>
            <w:rStyle w:val="Hyperlink"/>
            <w:rFonts w:cs="Arial"/>
            <w:szCs w:val="24"/>
          </w:rPr>
          <w:t>tim@icnz.org.nz</w:t>
        </w:r>
      </w:hyperlink>
      <w:r w:rsidRPr="0068112F">
        <w:rPr>
          <w:rFonts w:cs="Arial"/>
          <w:szCs w:val="24"/>
        </w:rPr>
        <w:t xml:space="preserve">  04-495-8001) or Insurance Manager John Lucas </w:t>
      </w:r>
      <w:hyperlink r:id="rId9" w:history="1">
        <w:r w:rsidRPr="0068112F">
          <w:rPr>
            <w:rStyle w:val="Hyperlink"/>
            <w:rFonts w:cs="Arial"/>
            <w:szCs w:val="24"/>
          </w:rPr>
          <w:t>john@icnz.org.nz</w:t>
        </w:r>
      </w:hyperlink>
    </w:p>
    <w:p w:rsidR="004773D8" w:rsidRDefault="004773D8" w:rsidP="004773D8">
      <w:pPr>
        <w:spacing w:after="0" w:line="240" w:lineRule="auto"/>
        <w:ind w:firstLine="426"/>
        <w:rPr>
          <w:rFonts w:cs="Arial"/>
          <w:szCs w:val="24"/>
        </w:rPr>
      </w:pPr>
      <w:r w:rsidRPr="0068112F">
        <w:rPr>
          <w:rFonts w:cs="Arial"/>
          <w:szCs w:val="24"/>
        </w:rPr>
        <w:t>(04 495 8006).</w:t>
      </w:r>
    </w:p>
    <w:p w:rsidR="004773D8" w:rsidRDefault="004773D8" w:rsidP="004773D8">
      <w:pPr>
        <w:spacing w:after="0" w:line="240" w:lineRule="auto"/>
        <w:rPr>
          <w:rFonts w:cs="Arial"/>
          <w:szCs w:val="24"/>
        </w:rPr>
      </w:pPr>
    </w:p>
    <w:p w:rsidR="004773D8" w:rsidRDefault="004773D8" w:rsidP="004773D8">
      <w:pPr>
        <w:spacing w:after="0" w:line="276" w:lineRule="auto"/>
        <w:ind w:firstLine="426"/>
      </w:pPr>
      <w:r w:rsidRPr="008B3D7A">
        <w:t>Yours sincerely,</w:t>
      </w:r>
    </w:p>
    <w:p w:rsidR="004773D8" w:rsidRPr="008B3D7A" w:rsidRDefault="004773D8" w:rsidP="004773D8">
      <w:pPr>
        <w:spacing w:after="0" w:line="276" w:lineRule="auto"/>
      </w:pPr>
    </w:p>
    <w:p w:rsidR="004773D8" w:rsidRDefault="004773D8" w:rsidP="004773D8">
      <w:pPr>
        <w:spacing w:after="0" w:line="276" w:lineRule="auto"/>
      </w:pPr>
      <w:r>
        <w:rPr>
          <w:noProof/>
          <w:lang w:eastAsia="en-NZ"/>
        </w:rPr>
        <w:drawing>
          <wp:inline distT="0" distB="0" distL="0" distR="0" wp14:anchorId="27657B47" wp14:editId="7B37292F">
            <wp:extent cx="1895475" cy="106680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7374B8">
        <w:rPr>
          <w:noProof/>
          <w:lang w:eastAsia="en-NZ"/>
        </w:rPr>
        <w:drawing>
          <wp:inline distT="0" distB="0" distL="0" distR="0" wp14:anchorId="0E33DA7A" wp14:editId="76512B18">
            <wp:extent cx="1282700" cy="14846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D8" w:rsidRDefault="004773D8" w:rsidP="004773D8">
      <w:pPr>
        <w:spacing w:after="0" w:line="276" w:lineRule="auto"/>
      </w:pPr>
    </w:p>
    <w:p w:rsidR="004773D8" w:rsidRDefault="004773D8" w:rsidP="004773D8">
      <w:pPr>
        <w:spacing w:after="0" w:line="276" w:lineRule="auto"/>
      </w:pPr>
    </w:p>
    <w:p w:rsidR="004773D8" w:rsidRDefault="004773D8" w:rsidP="004773D8">
      <w:pPr>
        <w:spacing w:after="0" w:line="276" w:lineRule="auto"/>
      </w:pPr>
    </w:p>
    <w:p w:rsidR="004773D8" w:rsidRPr="008B3D7A" w:rsidRDefault="004773D8" w:rsidP="004773D8">
      <w:pPr>
        <w:spacing w:after="0" w:line="276" w:lineRule="auto"/>
      </w:pPr>
    </w:p>
    <w:p w:rsidR="004773D8" w:rsidRPr="005E050D" w:rsidRDefault="004773D8" w:rsidP="004773D8">
      <w:pPr>
        <w:spacing w:after="0" w:line="276" w:lineRule="auto"/>
        <w:rPr>
          <w:b/>
        </w:rPr>
      </w:pPr>
      <w:r w:rsidRPr="005E050D">
        <w:rPr>
          <w:b/>
        </w:rPr>
        <w:t>Tim Grafton</w:t>
      </w:r>
      <w:r w:rsidRPr="005E050D">
        <w:rPr>
          <w:b/>
        </w:rPr>
        <w:tab/>
      </w:r>
      <w:r w:rsidRPr="005E050D">
        <w:rPr>
          <w:b/>
        </w:rPr>
        <w:tab/>
      </w:r>
      <w:r w:rsidRPr="005E050D">
        <w:rPr>
          <w:b/>
        </w:rPr>
        <w:tab/>
      </w:r>
      <w:r w:rsidRPr="005E050D">
        <w:rPr>
          <w:b/>
        </w:rPr>
        <w:tab/>
      </w:r>
      <w:r w:rsidRPr="005E050D">
        <w:rPr>
          <w:b/>
        </w:rPr>
        <w:tab/>
      </w:r>
      <w:r w:rsidRPr="005E050D">
        <w:rPr>
          <w:b/>
        </w:rPr>
        <w:tab/>
      </w:r>
      <w:r>
        <w:rPr>
          <w:b/>
        </w:rPr>
        <w:t>John Lucas</w:t>
      </w:r>
    </w:p>
    <w:p w:rsidR="004773D8" w:rsidRPr="008B3D7A" w:rsidRDefault="004773D8" w:rsidP="004773D8">
      <w:pPr>
        <w:spacing w:after="0" w:line="276" w:lineRule="auto"/>
      </w:pPr>
      <w:r w:rsidRPr="008B3D7A">
        <w:t>Chief Executive</w:t>
      </w:r>
      <w:r>
        <w:tab/>
      </w:r>
      <w:r>
        <w:tab/>
      </w:r>
      <w:r>
        <w:tab/>
      </w:r>
      <w:r>
        <w:tab/>
      </w:r>
      <w:r>
        <w:tab/>
      </w:r>
      <w:r>
        <w:tab/>
        <w:t>Insurance Manager</w:t>
      </w:r>
    </w:p>
    <w:p w:rsidR="004773D8" w:rsidRPr="0068112F" w:rsidRDefault="004773D8" w:rsidP="004773D8">
      <w:pPr>
        <w:spacing w:after="0" w:line="240" w:lineRule="auto"/>
        <w:rPr>
          <w:rFonts w:cs="Arial"/>
          <w:szCs w:val="24"/>
        </w:rPr>
      </w:pPr>
    </w:p>
    <w:p w:rsidR="00743320" w:rsidRPr="00743320" w:rsidRDefault="00743320" w:rsidP="00743320">
      <w:pPr>
        <w:spacing w:after="0" w:line="240" w:lineRule="auto"/>
        <w:ind w:left="426"/>
      </w:pPr>
    </w:p>
    <w:p w:rsidR="00EE105E" w:rsidRPr="00A03C41" w:rsidRDefault="00EE105E" w:rsidP="00EE105E">
      <w:pPr>
        <w:pStyle w:val="ListParagraph"/>
        <w:spacing w:after="0" w:line="240" w:lineRule="auto"/>
        <w:rPr>
          <w:szCs w:val="20"/>
        </w:rPr>
      </w:pPr>
    </w:p>
    <w:p w:rsidR="00070C17" w:rsidRDefault="00070C17"/>
    <w:sectPr w:rsidR="00070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0AC"/>
    <w:multiLevelType w:val="hybridMultilevel"/>
    <w:tmpl w:val="58C047E2"/>
    <w:lvl w:ilvl="0" w:tplc="4CDE4A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B83CF6"/>
    <w:multiLevelType w:val="hybridMultilevel"/>
    <w:tmpl w:val="27BA970A"/>
    <w:lvl w:ilvl="0" w:tplc="CDB2B47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5E"/>
    <w:rsid w:val="00070C17"/>
    <w:rsid w:val="000B1CF9"/>
    <w:rsid w:val="00214D92"/>
    <w:rsid w:val="002E68FE"/>
    <w:rsid w:val="00304189"/>
    <w:rsid w:val="00417E85"/>
    <w:rsid w:val="004773D8"/>
    <w:rsid w:val="00633857"/>
    <w:rsid w:val="00743320"/>
    <w:rsid w:val="007C2B3D"/>
    <w:rsid w:val="00863705"/>
    <w:rsid w:val="009A628F"/>
    <w:rsid w:val="00A11ED0"/>
    <w:rsid w:val="00BC6B74"/>
    <w:rsid w:val="00EE105E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36C40-D84E-45E3-94B4-C8AFE223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3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@icnz.org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ionalCDEM.Plan@dpmc.govt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emf"/><Relationship Id="rId5" Type="http://schemas.openxmlformats.org/officeDocument/2006/relationships/image" Target="media/image1.jpe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mailto:john@icnz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Lucas</dc:creator>
  <cp:keywords/>
  <dc:description/>
  <cp:lastModifiedBy>Madeleine Mitchell</cp:lastModifiedBy>
  <cp:revision>6</cp:revision>
  <cp:lastPrinted>2015-09-08T04:54:00Z</cp:lastPrinted>
  <dcterms:created xsi:type="dcterms:W3CDTF">2015-09-07T21:42:00Z</dcterms:created>
  <dcterms:modified xsi:type="dcterms:W3CDTF">2015-09-08T04:55:00Z</dcterms:modified>
</cp:coreProperties>
</file>