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A6" w:rsidRPr="009644A6" w:rsidRDefault="009644A6" w:rsidP="009644A6">
      <w:pPr>
        <w:tabs>
          <w:tab w:val="left" w:pos="1575"/>
        </w:tabs>
        <w:spacing w:after="0" w:line="240" w:lineRule="auto"/>
        <w:jc w:val="center"/>
        <w:rPr>
          <w:rFonts w:ascii="Arial" w:hAnsi="Arial" w:cs="Arial"/>
          <w:b/>
          <w:sz w:val="52"/>
          <w:szCs w:val="52"/>
        </w:rPr>
      </w:pPr>
      <w:r w:rsidRPr="009644A6">
        <w:rPr>
          <w:rFonts w:ascii="Arial" w:hAnsi="Arial" w:cs="Arial"/>
          <w:b/>
          <w:sz w:val="52"/>
          <w:szCs w:val="52"/>
        </w:rPr>
        <w:t>SUBMISSION</w:t>
      </w:r>
    </w:p>
    <w:p w:rsidR="009644A6" w:rsidRPr="009644A6" w:rsidRDefault="009644A6" w:rsidP="009644A6">
      <w:pPr>
        <w:tabs>
          <w:tab w:val="left" w:pos="1575"/>
        </w:tabs>
        <w:spacing w:after="0" w:line="240" w:lineRule="auto"/>
        <w:jc w:val="center"/>
        <w:rPr>
          <w:rFonts w:ascii="Arial" w:hAnsi="Arial" w:cs="Arial"/>
          <w:b/>
          <w:sz w:val="52"/>
          <w:szCs w:val="52"/>
        </w:rPr>
      </w:pPr>
    </w:p>
    <w:p w:rsidR="009644A6" w:rsidRPr="009644A6" w:rsidRDefault="00737961" w:rsidP="009644A6">
      <w:pPr>
        <w:spacing w:after="0" w:line="240" w:lineRule="auto"/>
        <w:jc w:val="center"/>
        <w:rPr>
          <w:rFonts w:ascii="Arial" w:hAnsi="Arial" w:cs="Arial"/>
          <w:sz w:val="40"/>
          <w:szCs w:val="40"/>
        </w:rPr>
      </w:pPr>
      <w:r w:rsidRPr="009644A6">
        <w:rPr>
          <w:rFonts w:ascii="Arial" w:hAnsi="Arial" w:cs="Arial"/>
          <w:sz w:val="40"/>
          <w:szCs w:val="40"/>
        </w:rPr>
        <w:t>To</w:t>
      </w:r>
      <w:r w:rsidR="009644A6" w:rsidRPr="009644A6">
        <w:rPr>
          <w:rFonts w:ascii="Arial" w:hAnsi="Arial" w:cs="Arial"/>
          <w:sz w:val="40"/>
          <w:szCs w:val="40"/>
        </w:rPr>
        <w:t xml:space="preserve"> </w:t>
      </w:r>
      <w:r>
        <w:rPr>
          <w:rFonts w:ascii="Arial" w:hAnsi="Arial" w:cs="Arial"/>
          <w:sz w:val="40"/>
          <w:szCs w:val="40"/>
        </w:rPr>
        <w:t>t</w:t>
      </w:r>
      <w:r w:rsidR="009644A6" w:rsidRPr="009644A6">
        <w:rPr>
          <w:rFonts w:ascii="Arial" w:hAnsi="Arial" w:cs="Arial"/>
          <w:sz w:val="40"/>
          <w:szCs w:val="40"/>
        </w:rPr>
        <w:t>he</w:t>
      </w:r>
    </w:p>
    <w:p w:rsidR="009644A6" w:rsidRPr="009644A6" w:rsidRDefault="009644A6" w:rsidP="009644A6">
      <w:pPr>
        <w:spacing w:after="0" w:line="240" w:lineRule="auto"/>
        <w:jc w:val="center"/>
        <w:rPr>
          <w:rFonts w:ascii="Arial" w:hAnsi="Arial" w:cs="Arial"/>
          <w:sz w:val="40"/>
          <w:szCs w:val="40"/>
        </w:rPr>
      </w:pPr>
      <w:r w:rsidRPr="009644A6">
        <w:rPr>
          <w:rFonts w:ascii="Arial" w:hAnsi="Arial" w:cs="Arial"/>
          <w:sz w:val="40"/>
          <w:szCs w:val="40"/>
        </w:rPr>
        <w:t xml:space="preserve"> </w:t>
      </w:r>
    </w:p>
    <w:p w:rsidR="009644A6" w:rsidRPr="009644A6" w:rsidRDefault="009644A6" w:rsidP="009644A6">
      <w:pPr>
        <w:spacing w:after="0" w:line="240" w:lineRule="auto"/>
        <w:jc w:val="center"/>
        <w:rPr>
          <w:rFonts w:ascii="Arial" w:hAnsi="Arial" w:cs="Arial"/>
          <w:sz w:val="40"/>
          <w:szCs w:val="40"/>
        </w:rPr>
      </w:pPr>
      <w:r>
        <w:rPr>
          <w:rFonts w:ascii="Arial" w:hAnsi="Arial" w:cs="Arial"/>
          <w:sz w:val="40"/>
          <w:szCs w:val="40"/>
        </w:rPr>
        <w:t>Regulations Review Committee</w:t>
      </w: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40"/>
          <w:szCs w:val="40"/>
        </w:rPr>
      </w:pPr>
      <w:r w:rsidRPr="009644A6">
        <w:rPr>
          <w:rFonts w:ascii="Arial" w:hAnsi="Arial" w:cs="Arial"/>
          <w:sz w:val="40"/>
          <w:szCs w:val="40"/>
        </w:rPr>
        <w:t>From</w:t>
      </w: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24"/>
          <w:szCs w:val="24"/>
        </w:rPr>
      </w:pPr>
      <w:r w:rsidRPr="009644A6">
        <w:rPr>
          <w:noProof/>
          <w:lang w:eastAsia="en-NZ"/>
        </w:rPr>
        <w:drawing>
          <wp:inline distT="0" distB="0" distL="0" distR="0" wp14:anchorId="69DBF114" wp14:editId="35BC7B89">
            <wp:extent cx="3124200" cy="533400"/>
            <wp:effectExtent l="0" t="0" r="0" b="0"/>
            <wp:docPr id="1" name="Picture 1" descr="C:\Users\gberge\Desktop\Addr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berge\Desktop\Addres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533400"/>
                    </a:xfrm>
                    <a:prstGeom prst="rect">
                      <a:avLst/>
                    </a:prstGeom>
                    <a:noFill/>
                    <a:ln>
                      <a:noFill/>
                    </a:ln>
                  </pic:spPr>
                </pic:pic>
              </a:graphicData>
            </a:graphic>
          </wp:inline>
        </w:drawing>
      </w: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40"/>
          <w:szCs w:val="40"/>
        </w:rPr>
      </w:pPr>
    </w:p>
    <w:p w:rsidR="009644A6" w:rsidRPr="009644A6" w:rsidRDefault="00737961" w:rsidP="009644A6">
      <w:pPr>
        <w:spacing w:after="0" w:line="240" w:lineRule="auto"/>
        <w:jc w:val="center"/>
        <w:rPr>
          <w:rFonts w:ascii="Arial" w:hAnsi="Arial" w:cs="Arial"/>
          <w:sz w:val="40"/>
          <w:szCs w:val="40"/>
        </w:rPr>
      </w:pPr>
      <w:r w:rsidRPr="009644A6">
        <w:rPr>
          <w:rFonts w:ascii="Arial" w:hAnsi="Arial" w:cs="Arial"/>
          <w:sz w:val="40"/>
          <w:szCs w:val="40"/>
        </w:rPr>
        <w:t>On</w:t>
      </w:r>
      <w:r w:rsidR="009644A6" w:rsidRPr="009644A6">
        <w:rPr>
          <w:rFonts w:ascii="Arial" w:hAnsi="Arial" w:cs="Arial"/>
          <w:sz w:val="40"/>
          <w:szCs w:val="40"/>
        </w:rPr>
        <w:t xml:space="preserve"> the</w:t>
      </w: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sz w:val="24"/>
          <w:szCs w:val="24"/>
        </w:rPr>
      </w:pPr>
    </w:p>
    <w:p w:rsidR="009644A6" w:rsidRPr="009644A6" w:rsidRDefault="009644A6" w:rsidP="009644A6">
      <w:pPr>
        <w:spacing w:after="0" w:line="240" w:lineRule="auto"/>
        <w:jc w:val="center"/>
        <w:rPr>
          <w:rFonts w:ascii="Arial" w:hAnsi="Arial" w:cs="Arial"/>
          <w:b/>
          <w:sz w:val="40"/>
          <w:szCs w:val="40"/>
        </w:rPr>
      </w:pPr>
      <w:r>
        <w:rPr>
          <w:rFonts w:ascii="Arial" w:hAnsi="Arial" w:cs="Arial"/>
          <w:b/>
          <w:sz w:val="40"/>
          <w:szCs w:val="40"/>
        </w:rPr>
        <w:t>Inquiry into Parliaments Legislative Re</w:t>
      </w:r>
      <w:r w:rsidR="004430CE">
        <w:rPr>
          <w:rFonts w:ascii="Arial" w:hAnsi="Arial" w:cs="Arial"/>
          <w:b/>
          <w:sz w:val="40"/>
          <w:szCs w:val="40"/>
        </w:rPr>
        <w:t>s</w:t>
      </w:r>
      <w:r>
        <w:rPr>
          <w:rFonts w:ascii="Arial" w:hAnsi="Arial" w:cs="Arial"/>
          <w:b/>
          <w:sz w:val="40"/>
          <w:szCs w:val="40"/>
        </w:rPr>
        <w:t>ponse to Future National Emergencies</w:t>
      </w:r>
      <w:r w:rsidRPr="009644A6">
        <w:rPr>
          <w:rFonts w:ascii="Arial" w:hAnsi="Arial" w:cs="Arial"/>
          <w:b/>
          <w:sz w:val="40"/>
          <w:szCs w:val="40"/>
        </w:rPr>
        <w:t xml:space="preserve"> </w:t>
      </w:r>
    </w:p>
    <w:p w:rsidR="009644A6" w:rsidRPr="009644A6" w:rsidRDefault="009644A6" w:rsidP="009644A6">
      <w:pPr>
        <w:spacing w:after="0" w:line="240" w:lineRule="auto"/>
        <w:jc w:val="center"/>
        <w:rPr>
          <w:rFonts w:ascii="Arial" w:hAnsi="Arial" w:cs="Arial"/>
          <w:b/>
          <w:sz w:val="52"/>
          <w:szCs w:val="52"/>
        </w:rPr>
      </w:pPr>
    </w:p>
    <w:p w:rsidR="009644A6" w:rsidRPr="009644A6" w:rsidRDefault="009644A6" w:rsidP="009644A6">
      <w:pPr>
        <w:spacing w:after="0" w:line="240" w:lineRule="auto"/>
        <w:jc w:val="center"/>
        <w:rPr>
          <w:rFonts w:ascii="Arial" w:hAnsi="Arial" w:cs="Arial"/>
          <w:b/>
          <w:sz w:val="52"/>
          <w:szCs w:val="52"/>
        </w:rPr>
      </w:pPr>
    </w:p>
    <w:p w:rsidR="009644A6" w:rsidRPr="009644A6" w:rsidRDefault="009644A6" w:rsidP="009644A6">
      <w:pPr>
        <w:spacing w:after="0" w:line="240" w:lineRule="auto"/>
        <w:rPr>
          <w:rFonts w:ascii="Arial" w:hAnsi="Arial" w:cs="Arial"/>
          <w:sz w:val="28"/>
          <w:szCs w:val="28"/>
        </w:rPr>
      </w:pPr>
    </w:p>
    <w:p w:rsidR="009644A6" w:rsidRPr="009644A6" w:rsidRDefault="009644A6" w:rsidP="009644A6">
      <w:pPr>
        <w:spacing w:after="0" w:line="240" w:lineRule="auto"/>
        <w:rPr>
          <w:rFonts w:ascii="Arial" w:hAnsi="Arial" w:cs="Arial"/>
          <w:sz w:val="24"/>
          <w:szCs w:val="24"/>
        </w:rPr>
      </w:pPr>
    </w:p>
    <w:p w:rsidR="009644A6" w:rsidRPr="009644A6" w:rsidRDefault="009644A6" w:rsidP="009644A6">
      <w:pPr>
        <w:spacing w:after="0" w:line="240" w:lineRule="auto"/>
        <w:rPr>
          <w:rFonts w:ascii="Arial" w:hAnsi="Arial" w:cs="Arial"/>
          <w:sz w:val="24"/>
          <w:szCs w:val="24"/>
        </w:rPr>
      </w:pPr>
    </w:p>
    <w:p w:rsidR="009644A6" w:rsidRPr="009644A6" w:rsidRDefault="009644A6" w:rsidP="009644A6">
      <w:pPr>
        <w:spacing w:after="0" w:line="240" w:lineRule="auto"/>
        <w:rPr>
          <w:rFonts w:ascii="Arial" w:hAnsi="Arial" w:cs="Arial"/>
          <w:b/>
          <w:sz w:val="24"/>
          <w:szCs w:val="24"/>
        </w:rPr>
      </w:pPr>
      <w:r>
        <w:rPr>
          <w:rFonts w:ascii="Arial" w:hAnsi="Arial" w:cs="Arial"/>
          <w:b/>
          <w:sz w:val="24"/>
          <w:szCs w:val="24"/>
        </w:rPr>
        <w:t>2</w:t>
      </w:r>
      <w:r w:rsidRPr="009644A6">
        <w:rPr>
          <w:rFonts w:ascii="Arial" w:hAnsi="Arial" w:cs="Arial"/>
          <w:b/>
          <w:sz w:val="24"/>
          <w:szCs w:val="24"/>
        </w:rPr>
        <w:t xml:space="preserve">7 </w:t>
      </w:r>
      <w:r>
        <w:rPr>
          <w:rFonts w:ascii="Arial" w:hAnsi="Arial" w:cs="Arial"/>
          <w:b/>
          <w:sz w:val="24"/>
          <w:szCs w:val="24"/>
        </w:rPr>
        <w:t>February 2015</w:t>
      </w:r>
      <w:r w:rsidRPr="009644A6">
        <w:rPr>
          <w:rFonts w:ascii="Arial" w:hAnsi="Arial" w:cs="Arial"/>
          <w:b/>
          <w:sz w:val="24"/>
          <w:szCs w:val="24"/>
        </w:rPr>
        <w:t xml:space="preserve"> </w:t>
      </w:r>
    </w:p>
    <w:p w:rsidR="009644A6" w:rsidRPr="009644A6" w:rsidRDefault="009644A6" w:rsidP="009644A6">
      <w:pPr>
        <w:spacing w:after="0" w:line="240" w:lineRule="auto"/>
        <w:rPr>
          <w:rFonts w:ascii="Arial" w:hAnsi="Arial" w:cs="Arial"/>
          <w:sz w:val="24"/>
          <w:szCs w:val="24"/>
        </w:rPr>
      </w:pPr>
    </w:p>
    <w:p w:rsidR="009644A6" w:rsidRPr="009644A6" w:rsidRDefault="009644A6" w:rsidP="009644A6">
      <w:pPr>
        <w:spacing w:after="0" w:line="240" w:lineRule="auto"/>
        <w:rPr>
          <w:rFonts w:ascii="Arial" w:hAnsi="Arial" w:cs="Arial"/>
          <w:sz w:val="24"/>
          <w:szCs w:val="24"/>
        </w:rPr>
      </w:pPr>
      <w:r w:rsidRPr="009644A6">
        <w:rPr>
          <w:noProof/>
          <w:lang w:eastAsia="en-NZ"/>
        </w:rPr>
        <w:drawing>
          <wp:inline distT="0" distB="0" distL="0" distR="0" wp14:anchorId="1ADC067F" wp14:editId="05F1F3CE">
            <wp:extent cx="2438400" cy="1219200"/>
            <wp:effectExtent l="0" t="0" r="0" b="0"/>
            <wp:docPr id="2" name="Picture 2" descr="C:\Users\gberge\Desktop\ICNZ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berge\Desktop\ICNZ Addres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r w:rsidRPr="009644A6">
        <w:rPr>
          <w:rFonts w:ascii="Arial" w:hAnsi="Arial" w:cs="Arial"/>
          <w:sz w:val="24"/>
          <w:szCs w:val="24"/>
        </w:rPr>
        <w:tab/>
      </w:r>
      <w:r w:rsidRPr="009644A6">
        <w:rPr>
          <w:rFonts w:ascii="Arial" w:hAnsi="Arial" w:cs="Arial"/>
          <w:sz w:val="24"/>
          <w:szCs w:val="24"/>
        </w:rPr>
        <w:tab/>
      </w:r>
    </w:p>
    <w:p w:rsidR="009644A6" w:rsidRDefault="009644A6" w:rsidP="009644A6">
      <w:pPr>
        <w:jc w:val="center"/>
        <w:rPr>
          <w:rFonts w:ascii="Arial" w:hAnsi="Arial" w:cs="Arial"/>
          <w:b/>
          <w:sz w:val="24"/>
          <w:szCs w:val="24"/>
        </w:rPr>
      </w:pPr>
      <w:r w:rsidRPr="009644A6">
        <w:rPr>
          <w:rFonts w:ascii="Arial" w:hAnsi="Arial" w:cs="Arial"/>
          <w:sz w:val="24"/>
          <w:szCs w:val="24"/>
        </w:rPr>
        <w:tab/>
      </w:r>
      <w:r w:rsidRPr="009644A6">
        <w:rPr>
          <w:rFonts w:ascii="Arial" w:hAnsi="Arial" w:cs="Arial"/>
          <w:sz w:val="24"/>
          <w:szCs w:val="24"/>
        </w:rPr>
        <w:tab/>
      </w:r>
      <w:r w:rsidRPr="009644A6">
        <w:rPr>
          <w:rFonts w:ascii="Arial" w:hAnsi="Arial" w:cs="Arial"/>
          <w:sz w:val="24"/>
          <w:szCs w:val="24"/>
        </w:rPr>
        <w:tab/>
      </w:r>
    </w:p>
    <w:p w:rsidR="009644A6" w:rsidRDefault="009644A6" w:rsidP="0093596E">
      <w:pPr>
        <w:jc w:val="center"/>
        <w:rPr>
          <w:rFonts w:ascii="Arial" w:hAnsi="Arial" w:cs="Arial"/>
          <w:b/>
          <w:sz w:val="24"/>
          <w:szCs w:val="24"/>
        </w:rPr>
      </w:pPr>
    </w:p>
    <w:p w:rsidR="009644A6" w:rsidRDefault="009644A6" w:rsidP="0093596E">
      <w:pPr>
        <w:jc w:val="center"/>
        <w:rPr>
          <w:rFonts w:ascii="Arial" w:hAnsi="Arial" w:cs="Arial"/>
          <w:b/>
          <w:sz w:val="24"/>
          <w:szCs w:val="24"/>
        </w:rPr>
      </w:pPr>
    </w:p>
    <w:p w:rsidR="00095D72" w:rsidRPr="002C031E" w:rsidRDefault="00E24849" w:rsidP="0093596E">
      <w:pPr>
        <w:jc w:val="center"/>
        <w:rPr>
          <w:rFonts w:ascii="Arial" w:hAnsi="Arial"/>
          <w:b/>
          <w:sz w:val="32"/>
          <w:szCs w:val="32"/>
        </w:rPr>
      </w:pPr>
      <w:r w:rsidRPr="002C031E">
        <w:rPr>
          <w:rFonts w:ascii="Arial" w:hAnsi="Arial" w:cs="Arial"/>
          <w:b/>
          <w:sz w:val="32"/>
          <w:szCs w:val="32"/>
        </w:rPr>
        <w:t xml:space="preserve">Submission on the </w:t>
      </w:r>
      <w:r w:rsidR="0093596E" w:rsidRPr="002C031E">
        <w:rPr>
          <w:rFonts w:ascii="Arial" w:hAnsi="Arial"/>
          <w:b/>
          <w:sz w:val="32"/>
          <w:szCs w:val="32"/>
        </w:rPr>
        <w:t>Inquiry into Parliaments Legislative Response to Future National Emergencies</w:t>
      </w:r>
    </w:p>
    <w:p w:rsidR="002C031E" w:rsidRDefault="002C031E" w:rsidP="0093596E">
      <w:pPr>
        <w:jc w:val="center"/>
        <w:rPr>
          <w:rFonts w:ascii="Arial" w:hAnsi="Arial"/>
          <w:b/>
          <w:sz w:val="28"/>
          <w:szCs w:val="28"/>
        </w:rPr>
      </w:pPr>
    </w:p>
    <w:p w:rsidR="002C031E" w:rsidRPr="002C031E" w:rsidRDefault="002C031E" w:rsidP="002C031E">
      <w:pPr>
        <w:rPr>
          <w:rFonts w:ascii="Arial" w:hAnsi="Arial"/>
          <w:b/>
          <w:sz w:val="24"/>
          <w:szCs w:val="24"/>
        </w:rPr>
      </w:pPr>
      <w:r w:rsidRPr="002C031E">
        <w:rPr>
          <w:rFonts w:ascii="Arial" w:hAnsi="Arial"/>
          <w:b/>
          <w:sz w:val="24"/>
          <w:szCs w:val="24"/>
        </w:rPr>
        <w:t>Introduction</w:t>
      </w:r>
    </w:p>
    <w:p w:rsidR="00E24849" w:rsidRPr="00E24849" w:rsidRDefault="00E24849" w:rsidP="00E24849">
      <w:pPr>
        <w:spacing w:after="0" w:line="240" w:lineRule="auto"/>
        <w:rPr>
          <w:rFonts w:ascii="Arial" w:hAnsi="Arial" w:cs="Arial"/>
          <w:b/>
          <w:sz w:val="24"/>
          <w:szCs w:val="24"/>
        </w:rPr>
      </w:pPr>
    </w:p>
    <w:p w:rsidR="00E24849" w:rsidRPr="0089312E" w:rsidRDefault="00E24849" w:rsidP="0089312E">
      <w:pPr>
        <w:pStyle w:val="ListParagraph"/>
        <w:numPr>
          <w:ilvl w:val="0"/>
          <w:numId w:val="3"/>
        </w:numPr>
        <w:spacing w:after="0" w:line="240" w:lineRule="auto"/>
        <w:rPr>
          <w:rFonts w:ascii="Arial" w:hAnsi="Arial" w:cs="Arial"/>
          <w:szCs w:val="20"/>
        </w:rPr>
      </w:pPr>
      <w:r w:rsidRPr="0089312E">
        <w:rPr>
          <w:rFonts w:ascii="Arial" w:hAnsi="Arial" w:cs="Arial"/>
          <w:szCs w:val="20"/>
        </w:rPr>
        <w:t xml:space="preserve">The Insurance Council of New Zealand (“The Insurance Council”) appreciates the opportunity to comment to the Regulations Review Committee on the </w:t>
      </w:r>
      <w:r w:rsidRPr="0089312E">
        <w:rPr>
          <w:rFonts w:ascii="Arial" w:hAnsi="Arial"/>
          <w:szCs w:val="20"/>
        </w:rPr>
        <w:t>Inquiry into Parliaments Legislative Response to Future National Emergencies</w:t>
      </w:r>
      <w:r w:rsidR="00A31706">
        <w:rPr>
          <w:rFonts w:ascii="Arial" w:hAnsi="Arial"/>
          <w:szCs w:val="20"/>
        </w:rPr>
        <w:t>.</w:t>
      </w:r>
    </w:p>
    <w:p w:rsidR="00E24849" w:rsidRPr="00E24849" w:rsidRDefault="00E24849" w:rsidP="00E24849">
      <w:pPr>
        <w:spacing w:after="0" w:line="240" w:lineRule="auto"/>
        <w:rPr>
          <w:rFonts w:ascii="Arial" w:hAnsi="Arial" w:cs="Arial"/>
          <w:szCs w:val="20"/>
        </w:rPr>
      </w:pPr>
    </w:p>
    <w:p w:rsidR="0089312E" w:rsidRPr="00164CFE" w:rsidRDefault="00E24849" w:rsidP="0089312E">
      <w:pPr>
        <w:pStyle w:val="ListParagraph"/>
        <w:numPr>
          <w:ilvl w:val="0"/>
          <w:numId w:val="3"/>
        </w:numPr>
        <w:rPr>
          <w:rFonts w:ascii="Arial" w:hAnsi="Arial"/>
          <w:b/>
          <w:szCs w:val="20"/>
        </w:rPr>
      </w:pPr>
      <w:r w:rsidRPr="0089312E">
        <w:rPr>
          <w:rFonts w:ascii="Arial" w:hAnsi="Arial" w:cs="Arial"/>
          <w:szCs w:val="20"/>
        </w:rPr>
        <w:t xml:space="preserve">The Insurance Council is an industry association body that represents </w:t>
      </w:r>
      <w:r w:rsidR="00A31706">
        <w:rPr>
          <w:rFonts w:ascii="Arial" w:hAnsi="Arial" w:cs="Arial"/>
          <w:szCs w:val="20"/>
        </w:rPr>
        <w:t>28</w:t>
      </w:r>
      <w:r w:rsidRPr="0089312E">
        <w:rPr>
          <w:rFonts w:ascii="Arial" w:hAnsi="Arial" w:cs="Arial"/>
          <w:szCs w:val="20"/>
        </w:rPr>
        <w:t xml:space="preserve"> property and casualty insurers</w:t>
      </w:r>
      <w:r w:rsidR="00A31706">
        <w:rPr>
          <w:rFonts w:ascii="Arial" w:hAnsi="Arial" w:cs="Arial"/>
          <w:szCs w:val="20"/>
        </w:rPr>
        <w:t xml:space="preserve"> and reinsurers</w:t>
      </w:r>
      <w:r w:rsidRPr="0089312E">
        <w:rPr>
          <w:rFonts w:ascii="Arial" w:hAnsi="Arial" w:cs="Arial"/>
          <w:szCs w:val="20"/>
        </w:rPr>
        <w:t xml:space="preserve"> that write at least 95% of all property insurance in New Zealand</w:t>
      </w:r>
      <w:r w:rsidR="00A31706">
        <w:rPr>
          <w:rFonts w:ascii="Arial" w:hAnsi="Arial" w:cs="Arial"/>
          <w:szCs w:val="20"/>
        </w:rPr>
        <w:t xml:space="preserve"> protecting about $600 billion of assets.</w:t>
      </w:r>
    </w:p>
    <w:p w:rsidR="00164CFE" w:rsidRPr="00164CFE" w:rsidRDefault="00164CFE" w:rsidP="00164CFE">
      <w:pPr>
        <w:pStyle w:val="ListParagraph"/>
        <w:rPr>
          <w:rFonts w:ascii="Arial" w:hAnsi="Arial"/>
          <w:b/>
          <w:szCs w:val="20"/>
        </w:rPr>
      </w:pPr>
    </w:p>
    <w:p w:rsidR="000B2202" w:rsidRPr="000B2202" w:rsidRDefault="00164CFE" w:rsidP="00861BC7">
      <w:pPr>
        <w:pStyle w:val="ListParagraph"/>
        <w:numPr>
          <w:ilvl w:val="0"/>
          <w:numId w:val="3"/>
        </w:numPr>
        <w:rPr>
          <w:rFonts w:ascii="Arial" w:hAnsi="Arial"/>
          <w:szCs w:val="20"/>
        </w:rPr>
      </w:pPr>
      <w:r w:rsidRPr="000B2202">
        <w:rPr>
          <w:rFonts w:ascii="Arial" w:hAnsi="Arial"/>
          <w:szCs w:val="20"/>
        </w:rPr>
        <w:t>The Insurance Council</w:t>
      </w:r>
      <w:r w:rsidR="00A31706" w:rsidRPr="000B2202">
        <w:rPr>
          <w:rFonts w:ascii="Arial" w:hAnsi="Arial"/>
          <w:szCs w:val="20"/>
        </w:rPr>
        <w:t>’</w:t>
      </w:r>
      <w:r w:rsidRPr="000B2202">
        <w:rPr>
          <w:rFonts w:ascii="Arial" w:hAnsi="Arial"/>
          <w:szCs w:val="20"/>
        </w:rPr>
        <w:t>s members pa</w:t>
      </w:r>
      <w:r w:rsidR="005B7BD3" w:rsidRPr="000B2202">
        <w:rPr>
          <w:rFonts w:ascii="Arial" w:hAnsi="Arial"/>
          <w:szCs w:val="20"/>
        </w:rPr>
        <w:t>y</w:t>
      </w:r>
      <w:r w:rsidRPr="000B2202">
        <w:rPr>
          <w:rFonts w:ascii="Arial" w:hAnsi="Arial"/>
          <w:szCs w:val="20"/>
        </w:rPr>
        <w:t xml:space="preserve"> property damage claims that</w:t>
      </w:r>
      <w:r w:rsidR="005B7BD3" w:rsidRPr="000B2202">
        <w:rPr>
          <w:rFonts w:ascii="Arial" w:hAnsi="Arial"/>
          <w:szCs w:val="20"/>
        </w:rPr>
        <w:t xml:space="preserve"> allow</w:t>
      </w:r>
      <w:r w:rsidRPr="000B2202">
        <w:rPr>
          <w:rFonts w:ascii="Arial" w:hAnsi="Arial"/>
          <w:szCs w:val="20"/>
        </w:rPr>
        <w:t xml:space="preserve"> New Zealanders to recover from a Natural Disaster. As at the end of February 2015 Insurance Council members had paid </w:t>
      </w:r>
      <w:r w:rsidR="00A31706" w:rsidRPr="000B2202">
        <w:rPr>
          <w:rFonts w:ascii="Arial" w:hAnsi="Arial"/>
          <w:szCs w:val="20"/>
        </w:rPr>
        <w:t xml:space="preserve">over </w:t>
      </w:r>
      <w:r w:rsidRPr="000B2202">
        <w:rPr>
          <w:rFonts w:ascii="Arial" w:hAnsi="Arial"/>
          <w:szCs w:val="20"/>
        </w:rPr>
        <w:t xml:space="preserve">$14 billion in property claims for the rebuild of Canterbury. </w:t>
      </w:r>
    </w:p>
    <w:p w:rsidR="00164CFE" w:rsidRPr="000B2202" w:rsidRDefault="00164CFE" w:rsidP="000B2202">
      <w:pPr>
        <w:ind w:left="426"/>
        <w:rPr>
          <w:rFonts w:ascii="Arial" w:hAnsi="Arial"/>
          <w:szCs w:val="20"/>
        </w:rPr>
      </w:pPr>
      <w:r w:rsidRPr="000B2202">
        <w:rPr>
          <w:rFonts w:ascii="Arial" w:hAnsi="Arial"/>
          <w:szCs w:val="20"/>
        </w:rPr>
        <w:t xml:space="preserve"> </w:t>
      </w:r>
    </w:p>
    <w:p w:rsidR="000B2202" w:rsidRPr="000B2202" w:rsidRDefault="000B2202" w:rsidP="000B2202">
      <w:pPr>
        <w:pStyle w:val="ListParagraph"/>
        <w:numPr>
          <w:ilvl w:val="0"/>
          <w:numId w:val="3"/>
        </w:numPr>
        <w:spacing w:line="256" w:lineRule="auto"/>
        <w:rPr>
          <w:rFonts w:ascii="Arial" w:hAnsi="Arial"/>
          <w:szCs w:val="20"/>
        </w:rPr>
      </w:pPr>
      <w:r w:rsidRPr="000B2202">
        <w:rPr>
          <w:rFonts w:ascii="Arial" w:hAnsi="Arial"/>
          <w:szCs w:val="20"/>
        </w:rPr>
        <w:t xml:space="preserve">The Insurance Council wants to be very clear about the context of this submission. It fully supports the extraordinary rescue efforts in the aftermath of the 22 February 2011 earthquake. This submission addresses decisions that were made outside of efforts to save lives or retrieve the casualties of that event.  Further, we acknowledge that when decisions by people using emergency powers in circumstances they have never encountered before that decision-makers may be unaware of the unintended consequences of their actions.  This submission therefore is made in the spirit of informing so collectively New Zealand can respond better should similar events occur in future. </w:t>
      </w:r>
    </w:p>
    <w:p w:rsidR="0089312E" w:rsidRPr="0089312E" w:rsidRDefault="0089312E" w:rsidP="0089312E">
      <w:pPr>
        <w:pStyle w:val="ListParagraph"/>
        <w:rPr>
          <w:rFonts w:ascii="Arial" w:hAnsi="Arial"/>
          <w:b/>
          <w:szCs w:val="20"/>
        </w:rPr>
      </w:pPr>
    </w:p>
    <w:p w:rsidR="002C031E" w:rsidRPr="002C031E" w:rsidRDefault="00A31706" w:rsidP="00AB6D11">
      <w:pPr>
        <w:pStyle w:val="ListParagraph"/>
        <w:numPr>
          <w:ilvl w:val="0"/>
          <w:numId w:val="3"/>
        </w:numPr>
        <w:rPr>
          <w:rFonts w:ascii="Arial" w:hAnsi="Arial"/>
          <w:szCs w:val="24"/>
        </w:rPr>
      </w:pPr>
      <w:r w:rsidRPr="00FC6283">
        <w:rPr>
          <w:rFonts w:ascii="Arial" w:hAnsi="Arial"/>
          <w:szCs w:val="20"/>
        </w:rPr>
        <w:t>T</w:t>
      </w:r>
      <w:r w:rsidR="0089312E" w:rsidRPr="00FC6283">
        <w:rPr>
          <w:rFonts w:ascii="Arial" w:hAnsi="Arial"/>
          <w:szCs w:val="20"/>
        </w:rPr>
        <w:t>he Insurance Council observ</w:t>
      </w:r>
      <w:r w:rsidRPr="00FC6283">
        <w:rPr>
          <w:rFonts w:ascii="Arial" w:hAnsi="Arial"/>
          <w:szCs w:val="20"/>
        </w:rPr>
        <w:t>ed during</w:t>
      </w:r>
      <w:r w:rsidR="0089312E" w:rsidRPr="00FC6283">
        <w:rPr>
          <w:rFonts w:ascii="Arial" w:hAnsi="Arial"/>
          <w:szCs w:val="20"/>
        </w:rPr>
        <w:t xml:space="preserve"> the Canterbury earthquake recovery many cases w</w:t>
      </w:r>
      <w:r w:rsidRPr="00FC6283">
        <w:rPr>
          <w:rFonts w:ascii="Arial" w:hAnsi="Arial"/>
          <w:szCs w:val="20"/>
        </w:rPr>
        <w:t>h</w:t>
      </w:r>
      <w:r w:rsidR="0089312E" w:rsidRPr="00FC6283">
        <w:rPr>
          <w:rFonts w:ascii="Arial" w:hAnsi="Arial"/>
          <w:szCs w:val="20"/>
        </w:rPr>
        <w:t>ere insurers</w:t>
      </w:r>
      <w:r w:rsidRPr="00FC6283">
        <w:rPr>
          <w:rFonts w:ascii="Arial" w:hAnsi="Arial"/>
          <w:szCs w:val="20"/>
        </w:rPr>
        <w:t>’</w:t>
      </w:r>
      <w:r w:rsidR="0089312E" w:rsidRPr="00FC6283">
        <w:rPr>
          <w:rFonts w:ascii="Arial" w:hAnsi="Arial"/>
          <w:szCs w:val="20"/>
        </w:rPr>
        <w:t xml:space="preserve"> normal rights and interests </w:t>
      </w:r>
      <w:r w:rsidR="0026252A">
        <w:rPr>
          <w:rFonts w:ascii="Arial" w:hAnsi="Arial"/>
          <w:szCs w:val="20"/>
        </w:rPr>
        <w:t xml:space="preserve">to determine the extent of material damage to buildings </w:t>
      </w:r>
      <w:r w:rsidR="0089312E" w:rsidRPr="00FC6283">
        <w:rPr>
          <w:rFonts w:ascii="Arial" w:hAnsi="Arial"/>
          <w:szCs w:val="20"/>
        </w:rPr>
        <w:t xml:space="preserve">were not allowed to prevail due to actions by </w:t>
      </w:r>
      <w:r w:rsidR="00164CFE" w:rsidRPr="00FC6283">
        <w:rPr>
          <w:rFonts w:ascii="Arial" w:hAnsi="Arial"/>
          <w:szCs w:val="20"/>
        </w:rPr>
        <w:t>th</w:t>
      </w:r>
      <w:r w:rsidR="00FC6283">
        <w:rPr>
          <w:rFonts w:ascii="Arial" w:hAnsi="Arial"/>
          <w:szCs w:val="20"/>
        </w:rPr>
        <w:t>os</w:t>
      </w:r>
      <w:r w:rsidR="00164CFE" w:rsidRPr="00FC6283">
        <w:rPr>
          <w:rFonts w:ascii="Arial" w:hAnsi="Arial"/>
          <w:szCs w:val="20"/>
        </w:rPr>
        <w:t xml:space="preserve">e </w:t>
      </w:r>
      <w:r w:rsidR="00FC6283">
        <w:rPr>
          <w:rFonts w:ascii="Arial" w:hAnsi="Arial"/>
          <w:szCs w:val="20"/>
        </w:rPr>
        <w:t>exercising emergency powers</w:t>
      </w:r>
      <w:r w:rsidRPr="00FC6283">
        <w:rPr>
          <w:rFonts w:ascii="Arial" w:hAnsi="Arial"/>
          <w:szCs w:val="20"/>
        </w:rPr>
        <w:t xml:space="preserve">.  This </w:t>
      </w:r>
      <w:r w:rsidR="0089312E" w:rsidRPr="00FC6283">
        <w:rPr>
          <w:rFonts w:ascii="Arial" w:hAnsi="Arial"/>
          <w:szCs w:val="20"/>
        </w:rPr>
        <w:t xml:space="preserve">resulted </w:t>
      </w:r>
      <w:r w:rsidR="00FC6283" w:rsidRPr="00FC6283">
        <w:rPr>
          <w:rFonts w:ascii="Arial" w:hAnsi="Arial"/>
          <w:szCs w:val="20"/>
        </w:rPr>
        <w:t>in</w:t>
      </w:r>
      <w:r w:rsidR="005B7BD3" w:rsidRPr="00FC6283">
        <w:rPr>
          <w:rFonts w:ascii="Arial" w:hAnsi="Arial"/>
          <w:szCs w:val="20"/>
        </w:rPr>
        <w:t xml:space="preserve"> </w:t>
      </w:r>
      <w:r w:rsidR="0089312E" w:rsidRPr="00FC6283">
        <w:rPr>
          <w:rFonts w:ascii="Arial" w:hAnsi="Arial"/>
          <w:szCs w:val="20"/>
        </w:rPr>
        <w:t xml:space="preserve">needless economic loss, </w:t>
      </w:r>
      <w:r w:rsidR="005B7BD3" w:rsidRPr="00FC6283">
        <w:rPr>
          <w:rFonts w:ascii="Arial" w:hAnsi="Arial"/>
          <w:szCs w:val="20"/>
        </w:rPr>
        <w:t xml:space="preserve">uncertainties </w:t>
      </w:r>
      <w:r w:rsidR="0089312E" w:rsidRPr="00FC6283">
        <w:rPr>
          <w:rFonts w:ascii="Arial" w:hAnsi="Arial"/>
          <w:szCs w:val="20"/>
        </w:rPr>
        <w:t>and delays.</w:t>
      </w:r>
      <w:r w:rsidR="00FC6283">
        <w:rPr>
          <w:rFonts w:ascii="Arial" w:hAnsi="Arial"/>
          <w:szCs w:val="20"/>
        </w:rPr>
        <w:t xml:space="preserve">  There were also opportunities to exercise powers available to recovery authorities </w:t>
      </w:r>
      <w:r w:rsidR="0026252A">
        <w:rPr>
          <w:rFonts w:ascii="Arial" w:hAnsi="Arial"/>
          <w:szCs w:val="20"/>
        </w:rPr>
        <w:t xml:space="preserve">to remove roadblocks to recovery </w:t>
      </w:r>
      <w:r w:rsidR="00FC6283">
        <w:rPr>
          <w:rFonts w:ascii="Arial" w:hAnsi="Arial"/>
          <w:szCs w:val="20"/>
        </w:rPr>
        <w:t>that were not exercised which also contribute</w:t>
      </w:r>
      <w:r w:rsidR="0026252A">
        <w:rPr>
          <w:rFonts w:ascii="Arial" w:hAnsi="Arial"/>
          <w:szCs w:val="20"/>
        </w:rPr>
        <w:t>d</w:t>
      </w:r>
      <w:r w:rsidR="00FC6283">
        <w:rPr>
          <w:rFonts w:ascii="Arial" w:hAnsi="Arial"/>
          <w:szCs w:val="20"/>
        </w:rPr>
        <w:t xml:space="preserve"> to uncertainties and delays.</w:t>
      </w:r>
    </w:p>
    <w:p w:rsidR="002C031E" w:rsidRPr="002C031E" w:rsidRDefault="002C031E" w:rsidP="002C031E">
      <w:pPr>
        <w:pStyle w:val="ListParagraph"/>
        <w:rPr>
          <w:rFonts w:ascii="Arial" w:hAnsi="Arial"/>
          <w:szCs w:val="24"/>
        </w:rPr>
      </w:pPr>
    </w:p>
    <w:p w:rsidR="002C031E" w:rsidRDefault="002C031E" w:rsidP="00AB6D11">
      <w:pPr>
        <w:pStyle w:val="ListParagraph"/>
        <w:numPr>
          <w:ilvl w:val="0"/>
          <w:numId w:val="3"/>
        </w:numPr>
        <w:rPr>
          <w:rFonts w:ascii="Arial" w:hAnsi="Arial"/>
          <w:szCs w:val="24"/>
        </w:rPr>
      </w:pPr>
      <w:r w:rsidRPr="000B2202">
        <w:rPr>
          <w:rFonts w:ascii="Arial" w:hAnsi="Arial"/>
          <w:szCs w:val="24"/>
        </w:rPr>
        <w:t>It’s important that New Zealand’s legislative environment in dealing with national emergencies is transparent and fair as this provides the necessary confidence for reinsurers to invest the financial capacity to our insurance market. Without the reinsurers financial capacity, Canterbury would not have recovered well from the 2010/2011 earthquakes.</w:t>
      </w:r>
    </w:p>
    <w:p w:rsidR="000B2202" w:rsidRPr="000B2202" w:rsidRDefault="000B2202" w:rsidP="000B2202">
      <w:pPr>
        <w:pStyle w:val="ListParagraph"/>
        <w:rPr>
          <w:rFonts w:ascii="Arial" w:hAnsi="Arial"/>
          <w:szCs w:val="24"/>
        </w:rPr>
      </w:pPr>
    </w:p>
    <w:p w:rsidR="000B2202" w:rsidRDefault="000B2202" w:rsidP="000B2202">
      <w:pPr>
        <w:rPr>
          <w:rFonts w:ascii="Arial" w:hAnsi="Arial"/>
          <w:szCs w:val="24"/>
        </w:rPr>
      </w:pPr>
    </w:p>
    <w:p w:rsidR="000B2202" w:rsidRPr="000B2202" w:rsidRDefault="000B2202" w:rsidP="000B2202">
      <w:pPr>
        <w:rPr>
          <w:rFonts w:ascii="Arial" w:hAnsi="Arial"/>
          <w:szCs w:val="24"/>
        </w:rPr>
      </w:pPr>
    </w:p>
    <w:p w:rsidR="00FC6283" w:rsidRPr="003F3D26" w:rsidRDefault="003F3D26" w:rsidP="002C031E">
      <w:pPr>
        <w:rPr>
          <w:rFonts w:ascii="Arial" w:hAnsi="Arial"/>
          <w:b/>
          <w:sz w:val="24"/>
          <w:szCs w:val="24"/>
        </w:rPr>
      </w:pPr>
      <w:r w:rsidRPr="003F3D26">
        <w:rPr>
          <w:rFonts w:ascii="Arial" w:hAnsi="Arial"/>
          <w:b/>
          <w:sz w:val="24"/>
          <w:szCs w:val="24"/>
        </w:rPr>
        <w:lastRenderedPageBreak/>
        <w:t>Buildings Demolished without Insurer</w:t>
      </w:r>
      <w:r w:rsidR="00323BC7">
        <w:rPr>
          <w:rFonts w:ascii="Arial" w:hAnsi="Arial"/>
          <w:b/>
          <w:sz w:val="24"/>
          <w:szCs w:val="24"/>
        </w:rPr>
        <w:t>s</w:t>
      </w:r>
      <w:r w:rsidRPr="003F3D26">
        <w:rPr>
          <w:rFonts w:ascii="Arial" w:hAnsi="Arial"/>
          <w:b/>
          <w:sz w:val="24"/>
          <w:szCs w:val="24"/>
        </w:rPr>
        <w:t xml:space="preserve"> Knowledge</w:t>
      </w:r>
    </w:p>
    <w:p w:rsidR="00FC6283" w:rsidRDefault="0026252A" w:rsidP="00FF408A">
      <w:pPr>
        <w:pStyle w:val="ListParagraph"/>
        <w:numPr>
          <w:ilvl w:val="0"/>
          <w:numId w:val="3"/>
        </w:numPr>
        <w:rPr>
          <w:rFonts w:ascii="Arial" w:hAnsi="Arial"/>
          <w:szCs w:val="24"/>
        </w:rPr>
      </w:pPr>
      <w:r>
        <w:rPr>
          <w:rFonts w:ascii="Arial" w:hAnsi="Arial"/>
          <w:szCs w:val="24"/>
        </w:rPr>
        <w:t>C</w:t>
      </w:r>
      <w:r w:rsidR="0093596E" w:rsidRPr="00FC6283">
        <w:rPr>
          <w:rFonts w:ascii="Arial" w:hAnsi="Arial"/>
          <w:szCs w:val="24"/>
        </w:rPr>
        <w:t xml:space="preserve">ommercial </w:t>
      </w:r>
      <w:r w:rsidR="005B7BD3" w:rsidRPr="00FC6283">
        <w:rPr>
          <w:rFonts w:ascii="Arial" w:hAnsi="Arial"/>
          <w:szCs w:val="24"/>
        </w:rPr>
        <w:t>buildings</w:t>
      </w:r>
      <w:r w:rsidR="0093596E" w:rsidRPr="00FC6283">
        <w:rPr>
          <w:rFonts w:ascii="Arial" w:hAnsi="Arial"/>
          <w:szCs w:val="24"/>
        </w:rPr>
        <w:t xml:space="preserve"> that had suffered damage from the 22nd February 2011 </w:t>
      </w:r>
      <w:r>
        <w:rPr>
          <w:rFonts w:ascii="Arial" w:hAnsi="Arial"/>
          <w:szCs w:val="24"/>
        </w:rPr>
        <w:t xml:space="preserve">earthquake </w:t>
      </w:r>
      <w:r w:rsidR="0093596E" w:rsidRPr="00FC6283">
        <w:rPr>
          <w:rFonts w:ascii="Arial" w:hAnsi="Arial"/>
          <w:szCs w:val="24"/>
        </w:rPr>
        <w:t xml:space="preserve">were demolished under order of the recovery </w:t>
      </w:r>
      <w:r>
        <w:rPr>
          <w:rFonts w:ascii="Arial" w:hAnsi="Arial"/>
          <w:szCs w:val="24"/>
        </w:rPr>
        <w:t>authorities</w:t>
      </w:r>
      <w:r w:rsidR="0093596E" w:rsidRPr="00FC6283">
        <w:rPr>
          <w:rFonts w:ascii="Arial" w:hAnsi="Arial"/>
          <w:szCs w:val="24"/>
        </w:rPr>
        <w:t>. I</w:t>
      </w:r>
      <w:r w:rsidR="00770A1D" w:rsidRPr="00FC6283">
        <w:rPr>
          <w:rFonts w:ascii="Arial" w:hAnsi="Arial"/>
          <w:szCs w:val="24"/>
        </w:rPr>
        <w:t>n some cases</w:t>
      </w:r>
      <w:r>
        <w:rPr>
          <w:rFonts w:ascii="Arial" w:hAnsi="Arial"/>
          <w:szCs w:val="24"/>
        </w:rPr>
        <w:t>,</w:t>
      </w:r>
      <w:r w:rsidR="00770A1D" w:rsidRPr="00FC6283">
        <w:rPr>
          <w:rFonts w:ascii="Arial" w:hAnsi="Arial"/>
          <w:szCs w:val="24"/>
        </w:rPr>
        <w:t xml:space="preserve"> it </w:t>
      </w:r>
      <w:r w:rsidR="006F002B" w:rsidRPr="00FC6283">
        <w:rPr>
          <w:rFonts w:ascii="Arial" w:hAnsi="Arial"/>
          <w:szCs w:val="24"/>
        </w:rPr>
        <w:t>was alleged</w:t>
      </w:r>
      <w:r w:rsidR="0093596E" w:rsidRPr="00FC6283">
        <w:rPr>
          <w:rFonts w:ascii="Arial" w:hAnsi="Arial"/>
          <w:szCs w:val="24"/>
        </w:rPr>
        <w:t xml:space="preserve"> that building owners may have given permission to </w:t>
      </w:r>
      <w:r>
        <w:rPr>
          <w:rFonts w:ascii="Arial" w:hAnsi="Arial"/>
          <w:szCs w:val="24"/>
        </w:rPr>
        <w:t>authorities</w:t>
      </w:r>
      <w:r w:rsidR="008D7EC9" w:rsidRPr="00FC6283">
        <w:rPr>
          <w:rFonts w:ascii="Arial" w:hAnsi="Arial"/>
          <w:szCs w:val="24"/>
        </w:rPr>
        <w:t xml:space="preserve"> to</w:t>
      </w:r>
      <w:r w:rsidR="0093596E" w:rsidRPr="00FC6283">
        <w:rPr>
          <w:rFonts w:ascii="Arial" w:hAnsi="Arial"/>
          <w:szCs w:val="24"/>
        </w:rPr>
        <w:t xml:space="preserve"> allow a building to be demolished</w:t>
      </w:r>
      <w:r>
        <w:rPr>
          <w:rFonts w:ascii="Arial" w:hAnsi="Arial"/>
          <w:szCs w:val="24"/>
        </w:rPr>
        <w:t>. In</w:t>
      </w:r>
      <w:r w:rsidR="00770A1D" w:rsidRPr="00FC6283">
        <w:rPr>
          <w:rFonts w:ascii="Arial" w:hAnsi="Arial"/>
          <w:szCs w:val="24"/>
        </w:rPr>
        <w:t xml:space="preserve"> other cases</w:t>
      </w:r>
      <w:r>
        <w:rPr>
          <w:rFonts w:ascii="Arial" w:hAnsi="Arial"/>
          <w:szCs w:val="24"/>
        </w:rPr>
        <w:t>,</w:t>
      </w:r>
      <w:r w:rsidR="00770A1D" w:rsidRPr="00FC6283">
        <w:rPr>
          <w:rFonts w:ascii="Arial" w:hAnsi="Arial"/>
          <w:szCs w:val="24"/>
        </w:rPr>
        <w:t xml:space="preserve"> it was </w:t>
      </w:r>
      <w:r w:rsidR="0042004A" w:rsidRPr="00FC6283">
        <w:rPr>
          <w:rFonts w:ascii="Arial" w:hAnsi="Arial"/>
          <w:szCs w:val="24"/>
        </w:rPr>
        <w:t>understood that</w:t>
      </w:r>
      <w:r w:rsidR="00770A1D" w:rsidRPr="00FC6283">
        <w:rPr>
          <w:rFonts w:ascii="Arial" w:hAnsi="Arial"/>
          <w:szCs w:val="24"/>
        </w:rPr>
        <w:t xml:space="preserve"> the building owner was unaware</w:t>
      </w:r>
      <w:r>
        <w:rPr>
          <w:rFonts w:ascii="Arial" w:hAnsi="Arial"/>
          <w:szCs w:val="24"/>
        </w:rPr>
        <w:t xml:space="preserve"> of the decision</w:t>
      </w:r>
      <w:r w:rsidR="00770A1D" w:rsidRPr="00FC6283">
        <w:rPr>
          <w:rFonts w:ascii="Arial" w:hAnsi="Arial"/>
          <w:szCs w:val="24"/>
        </w:rPr>
        <w:t xml:space="preserve">. </w:t>
      </w:r>
      <w:r w:rsidR="0093596E" w:rsidRPr="00FC6283">
        <w:rPr>
          <w:rFonts w:ascii="Arial" w:hAnsi="Arial"/>
          <w:szCs w:val="24"/>
        </w:rPr>
        <w:t xml:space="preserve"> This all occurred soon after the</w:t>
      </w:r>
      <w:r w:rsidR="00770A1D" w:rsidRPr="00FC6283">
        <w:rPr>
          <w:rFonts w:ascii="Arial" w:hAnsi="Arial"/>
          <w:szCs w:val="24"/>
        </w:rPr>
        <w:t xml:space="preserve"> </w:t>
      </w:r>
      <w:r w:rsidR="0093596E" w:rsidRPr="00FC6283">
        <w:rPr>
          <w:rFonts w:ascii="Arial" w:hAnsi="Arial"/>
          <w:szCs w:val="24"/>
        </w:rPr>
        <w:t>22nd February 2011 earthquake event but prior to the establishment of CERA in April 2011.</w:t>
      </w:r>
    </w:p>
    <w:p w:rsidR="00FC6283" w:rsidRPr="00FC6283" w:rsidRDefault="00FC6283" w:rsidP="00FC6283">
      <w:pPr>
        <w:pStyle w:val="ListParagraph"/>
        <w:rPr>
          <w:rFonts w:ascii="Arial" w:hAnsi="Arial"/>
          <w:szCs w:val="24"/>
        </w:rPr>
      </w:pPr>
    </w:p>
    <w:p w:rsidR="00FC6283" w:rsidRDefault="0093596E" w:rsidP="00182210">
      <w:pPr>
        <w:pStyle w:val="ListParagraph"/>
        <w:numPr>
          <w:ilvl w:val="0"/>
          <w:numId w:val="3"/>
        </w:numPr>
        <w:rPr>
          <w:rFonts w:ascii="Arial" w:hAnsi="Arial"/>
          <w:szCs w:val="24"/>
        </w:rPr>
      </w:pPr>
      <w:r w:rsidRPr="00FC6283">
        <w:rPr>
          <w:rFonts w:ascii="Arial" w:hAnsi="Arial"/>
          <w:szCs w:val="24"/>
        </w:rPr>
        <w:t xml:space="preserve">A number of insurers found that they had been </w:t>
      </w:r>
      <w:r w:rsidR="008D7EC9" w:rsidRPr="00FC6283">
        <w:rPr>
          <w:rFonts w:ascii="Arial" w:hAnsi="Arial"/>
          <w:szCs w:val="24"/>
        </w:rPr>
        <w:t>prejudiced</w:t>
      </w:r>
      <w:r w:rsidRPr="00FC6283">
        <w:rPr>
          <w:rFonts w:ascii="Arial" w:hAnsi="Arial"/>
          <w:szCs w:val="24"/>
        </w:rPr>
        <w:t xml:space="preserve"> by</w:t>
      </w:r>
      <w:r w:rsidR="0042004A" w:rsidRPr="00FC6283">
        <w:rPr>
          <w:rFonts w:ascii="Arial" w:hAnsi="Arial"/>
          <w:szCs w:val="24"/>
        </w:rPr>
        <w:t xml:space="preserve"> </w:t>
      </w:r>
      <w:r w:rsidR="0026252A">
        <w:rPr>
          <w:rFonts w:ascii="Arial" w:hAnsi="Arial"/>
          <w:szCs w:val="24"/>
        </w:rPr>
        <w:t>these</w:t>
      </w:r>
      <w:r w:rsidR="0042004A" w:rsidRPr="00FC6283">
        <w:rPr>
          <w:rFonts w:ascii="Arial" w:hAnsi="Arial"/>
          <w:szCs w:val="24"/>
        </w:rPr>
        <w:t xml:space="preserve"> decisions </w:t>
      </w:r>
      <w:r w:rsidR="0026252A">
        <w:rPr>
          <w:rFonts w:ascii="Arial" w:hAnsi="Arial"/>
          <w:szCs w:val="24"/>
        </w:rPr>
        <w:t>as</w:t>
      </w:r>
      <w:r w:rsidR="0042004A" w:rsidRPr="00FC6283">
        <w:rPr>
          <w:rFonts w:ascii="Arial" w:hAnsi="Arial"/>
          <w:szCs w:val="24"/>
        </w:rPr>
        <w:t xml:space="preserve"> </w:t>
      </w:r>
      <w:r w:rsidRPr="00FC6283">
        <w:rPr>
          <w:rFonts w:ascii="Arial" w:hAnsi="Arial"/>
          <w:szCs w:val="24"/>
        </w:rPr>
        <w:t>insured building</w:t>
      </w:r>
      <w:r w:rsidR="002D786B" w:rsidRPr="00FC6283">
        <w:rPr>
          <w:rFonts w:ascii="Arial" w:hAnsi="Arial"/>
          <w:szCs w:val="24"/>
        </w:rPr>
        <w:t>s</w:t>
      </w:r>
      <w:r w:rsidRPr="00FC6283">
        <w:rPr>
          <w:rFonts w:ascii="Arial" w:hAnsi="Arial"/>
          <w:szCs w:val="24"/>
        </w:rPr>
        <w:t xml:space="preserve"> </w:t>
      </w:r>
      <w:r w:rsidR="0042004A" w:rsidRPr="00FC6283">
        <w:rPr>
          <w:rFonts w:ascii="Arial" w:hAnsi="Arial"/>
          <w:szCs w:val="24"/>
        </w:rPr>
        <w:t>were</w:t>
      </w:r>
      <w:r w:rsidRPr="00FC6283">
        <w:rPr>
          <w:rFonts w:ascii="Arial" w:hAnsi="Arial"/>
          <w:szCs w:val="24"/>
        </w:rPr>
        <w:t xml:space="preserve"> demolished </w:t>
      </w:r>
      <w:r w:rsidR="008D7EC9" w:rsidRPr="00FC6283">
        <w:rPr>
          <w:rFonts w:ascii="Arial" w:hAnsi="Arial"/>
          <w:szCs w:val="24"/>
        </w:rPr>
        <w:t>without</w:t>
      </w:r>
      <w:r w:rsidRPr="00FC6283">
        <w:rPr>
          <w:rFonts w:ascii="Arial" w:hAnsi="Arial"/>
          <w:szCs w:val="24"/>
        </w:rPr>
        <w:t xml:space="preserve"> the </w:t>
      </w:r>
      <w:r w:rsidR="008D7EC9" w:rsidRPr="00FC6283">
        <w:rPr>
          <w:rFonts w:ascii="Arial" w:hAnsi="Arial"/>
          <w:szCs w:val="24"/>
        </w:rPr>
        <w:t>opportunity</w:t>
      </w:r>
      <w:r w:rsidRPr="00FC6283">
        <w:rPr>
          <w:rFonts w:ascii="Arial" w:hAnsi="Arial"/>
          <w:szCs w:val="24"/>
        </w:rPr>
        <w:t xml:space="preserve"> to assess the building damage</w:t>
      </w:r>
      <w:r w:rsidR="0026252A">
        <w:rPr>
          <w:rFonts w:ascii="Arial" w:hAnsi="Arial"/>
          <w:szCs w:val="24"/>
        </w:rPr>
        <w:t>.</w:t>
      </w:r>
      <w:r w:rsidRPr="00FC6283">
        <w:rPr>
          <w:rFonts w:ascii="Arial" w:hAnsi="Arial"/>
          <w:szCs w:val="24"/>
        </w:rPr>
        <w:t xml:space="preserve"> </w:t>
      </w:r>
      <w:r w:rsidR="0042004A" w:rsidRPr="00FC6283">
        <w:rPr>
          <w:rFonts w:ascii="Arial" w:hAnsi="Arial"/>
          <w:szCs w:val="24"/>
        </w:rPr>
        <w:t>Th</w:t>
      </w:r>
      <w:r w:rsidR="0026252A">
        <w:rPr>
          <w:rFonts w:ascii="Arial" w:hAnsi="Arial"/>
          <w:szCs w:val="24"/>
        </w:rPr>
        <w:t xml:space="preserve">is meant </w:t>
      </w:r>
      <w:r w:rsidR="0042004A" w:rsidRPr="00FC6283">
        <w:rPr>
          <w:rFonts w:ascii="Arial" w:hAnsi="Arial"/>
          <w:szCs w:val="24"/>
        </w:rPr>
        <w:t>building</w:t>
      </w:r>
      <w:r w:rsidR="0026252A">
        <w:rPr>
          <w:rFonts w:ascii="Arial" w:hAnsi="Arial"/>
          <w:szCs w:val="24"/>
        </w:rPr>
        <w:t xml:space="preserve">s that were demolished </w:t>
      </w:r>
      <w:r w:rsidR="0042004A" w:rsidRPr="00FC6283">
        <w:rPr>
          <w:rFonts w:ascii="Arial" w:hAnsi="Arial"/>
          <w:szCs w:val="24"/>
        </w:rPr>
        <w:t xml:space="preserve">could have been </w:t>
      </w:r>
      <w:r w:rsidR="00770A1D" w:rsidRPr="00FC6283">
        <w:rPr>
          <w:rFonts w:ascii="Arial" w:hAnsi="Arial"/>
          <w:szCs w:val="24"/>
        </w:rPr>
        <w:t>repair</w:t>
      </w:r>
      <w:r w:rsidR="0026252A">
        <w:rPr>
          <w:rFonts w:ascii="Arial" w:hAnsi="Arial"/>
          <w:szCs w:val="24"/>
        </w:rPr>
        <w:t>ed, but a</w:t>
      </w:r>
      <w:r w:rsidRPr="00FC6283">
        <w:rPr>
          <w:rFonts w:ascii="Arial" w:hAnsi="Arial"/>
          <w:szCs w:val="24"/>
        </w:rPr>
        <w:t xml:space="preserve">ll evidence crucial to a claim settlement </w:t>
      </w:r>
      <w:r w:rsidR="0026252A">
        <w:rPr>
          <w:rFonts w:ascii="Arial" w:hAnsi="Arial"/>
          <w:szCs w:val="24"/>
        </w:rPr>
        <w:t>was</w:t>
      </w:r>
      <w:r w:rsidRPr="00FC6283">
        <w:rPr>
          <w:rFonts w:ascii="Arial" w:hAnsi="Arial"/>
          <w:szCs w:val="24"/>
        </w:rPr>
        <w:t xml:space="preserve"> destroyed. </w:t>
      </w:r>
      <w:r w:rsidR="002C0546" w:rsidRPr="00FC6283">
        <w:rPr>
          <w:rFonts w:ascii="Arial" w:hAnsi="Arial"/>
          <w:szCs w:val="24"/>
        </w:rPr>
        <w:t xml:space="preserve">This </w:t>
      </w:r>
      <w:r w:rsidR="0026252A">
        <w:rPr>
          <w:rFonts w:ascii="Arial" w:hAnsi="Arial"/>
          <w:szCs w:val="24"/>
        </w:rPr>
        <w:t xml:space="preserve">situation </w:t>
      </w:r>
      <w:r w:rsidR="00CF1902" w:rsidRPr="00FC6283">
        <w:rPr>
          <w:rFonts w:ascii="Arial" w:hAnsi="Arial"/>
          <w:szCs w:val="24"/>
        </w:rPr>
        <w:t>make</w:t>
      </w:r>
      <w:r w:rsidR="0026252A">
        <w:rPr>
          <w:rFonts w:ascii="Arial" w:hAnsi="Arial"/>
          <w:szCs w:val="24"/>
        </w:rPr>
        <w:t>s</w:t>
      </w:r>
      <w:r w:rsidR="002C0546" w:rsidRPr="00FC6283">
        <w:rPr>
          <w:rFonts w:ascii="Arial" w:hAnsi="Arial"/>
          <w:szCs w:val="24"/>
        </w:rPr>
        <w:t xml:space="preserve"> it very difficult for insurers to </w:t>
      </w:r>
      <w:r w:rsidR="008D7EC9" w:rsidRPr="00FC6283">
        <w:rPr>
          <w:rFonts w:ascii="Arial" w:hAnsi="Arial"/>
          <w:szCs w:val="24"/>
        </w:rPr>
        <w:t>justify to</w:t>
      </w:r>
      <w:r w:rsidR="002C0546" w:rsidRPr="00FC6283">
        <w:rPr>
          <w:rFonts w:ascii="Arial" w:hAnsi="Arial"/>
          <w:szCs w:val="24"/>
        </w:rPr>
        <w:t xml:space="preserve"> their reinsurers </w:t>
      </w:r>
      <w:r w:rsidR="00CF1902" w:rsidRPr="00FC6283">
        <w:rPr>
          <w:rFonts w:ascii="Arial" w:hAnsi="Arial"/>
          <w:szCs w:val="24"/>
        </w:rPr>
        <w:t xml:space="preserve">to pay the claim as </w:t>
      </w:r>
      <w:r w:rsidR="002C0546" w:rsidRPr="00FC6283">
        <w:rPr>
          <w:rFonts w:ascii="Arial" w:hAnsi="Arial"/>
          <w:szCs w:val="24"/>
        </w:rPr>
        <w:t>the</w:t>
      </w:r>
      <w:r w:rsidR="0026252A">
        <w:rPr>
          <w:rFonts w:ascii="Arial" w:hAnsi="Arial"/>
          <w:szCs w:val="24"/>
        </w:rPr>
        <w:t xml:space="preserve">re </w:t>
      </w:r>
      <w:r w:rsidR="002A4651">
        <w:rPr>
          <w:rFonts w:ascii="Arial" w:hAnsi="Arial"/>
          <w:szCs w:val="24"/>
        </w:rPr>
        <w:t>was</w:t>
      </w:r>
      <w:r w:rsidR="0026252A">
        <w:rPr>
          <w:rFonts w:ascii="Arial" w:hAnsi="Arial"/>
          <w:szCs w:val="24"/>
        </w:rPr>
        <w:t xml:space="preserve"> </w:t>
      </w:r>
      <w:r w:rsidR="002A4651">
        <w:rPr>
          <w:rFonts w:ascii="Arial" w:hAnsi="Arial"/>
          <w:szCs w:val="24"/>
        </w:rPr>
        <w:t>insufficient c</w:t>
      </w:r>
      <w:r w:rsidR="002C0546" w:rsidRPr="00FC6283">
        <w:rPr>
          <w:rFonts w:ascii="Arial" w:hAnsi="Arial"/>
          <w:szCs w:val="24"/>
        </w:rPr>
        <w:t xml:space="preserve">laims </w:t>
      </w:r>
      <w:r w:rsidR="008D7EC9" w:rsidRPr="00FC6283">
        <w:rPr>
          <w:rFonts w:ascii="Arial" w:hAnsi="Arial"/>
          <w:szCs w:val="24"/>
        </w:rPr>
        <w:t>evidence</w:t>
      </w:r>
      <w:r w:rsidR="002C0546" w:rsidRPr="00FC6283">
        <w:rPr>
          <w:rFonts w:ascii="Arial" w:hAnsi="Arial"/>
          <w:szCs w:val="24"/>
        </w:rPr>
        <w:t>.</w:t>
      </w:r>
    </w:p>
    <w:p w:rsidR="00FC6283" w:rsidRPr="00FC6283" w:rsidRDefault="00FC6283" w:rsidP="00FC6283">
      <w:pPr>
        <w:pStyle w:val="ListParagraph"/>
        <w:rPr>
          <w:rFonts w:ascii="Arial" w:hAnsi="Arial"/>
          <w:szCs w:val="24"/>
        </w:rPr>
      </w:pPr>
    </w:p>
    <w:p w:rsidR="00FC6283" w:rsidRDefault="00CF1902" w:rsidP="00FC4FE8">
      <w:pPr>
        <w:pStyle w:val="ListParagraph"/>
        <w:numPr>
          <w:ilvl w:val="0"/>
          <w:numId w:val="3"/>
        </w:numPr>
        <w:rPr>
          <w:rFonts w:ascii="Arial" w:hAnsi="Arial"/>
          <w:szCs w:val="24"/>
        </w:rPr>
      </w:pPr>
      <w:r w:rsidRPr="00FC6283">
        <w:rPr>
          <w:rFonts w:ascii="Arial" w:hAnsi="Arial"/>
          <w:szCs w:val="24"/>
        </w:rPr>
        <w:t xml:space="preserve">It </w:t>
      </w:r>
      <w:r w:rsidR="0026252A">
        <w:rPr>
          <w:rFonts w:ascii="Arial" w:hAnsi="Arial"/>
          <w:szCs w:val="24"/>
        </w:rPr>
        <w:t xml:space="preserve">is mistake to think that </w:t>
      </w:r>
      <w:r w:rsidRPr="00FC6283">
        <w:rPr>
          <w:rFonts w:ascii="Arial" w:hAnsi="Arial"/>
          <w:szCs w:val="24"/>
        </w:rPr>
        <w:t xml:space="preserve">the </w:t>
      </w:r>
      <w:r w:rsidR="002C0546" w:rsidRPr="00FC6283">
        <w:rPr>
          <w:rFonts w:ascii="Arial" w:hAnsi="Arial"/>
          <w:szCs w:val="24"/>
        </w:rPr>
        <w:t xml:space="preserve">building owner </w:t>
      </w:r>
      <w:r w:rsidR="0026252A">
        <w:rPr>
          <w:rFonts w:ascii="Arial" w:hAnsi="Arial"/>
          <w:szCs w:val="24"/>
        </w:rPr>
        <w:t xml:space="preserve">is </w:t>
      </w:r>
      <w:r w:rsidRPr="00FC6283">
        <w:rPr>
          <w:rFonts w:ascii="Arial" w:hAnsi="Arial"/>
          <w:szCs w:val="24"/>
        </w:rPr>
        <w:t xml:space="preserve">the </w:t>
      </w:r>
      <w:r w:rsidR="002C0546" w:rsidRPr="00FC6283">
        <w:rPr>
          <w:rFonts w:ascii="Arial" w:hAnsi="Arial"/>
          <w:szCs w:val="24"/>
        </w:rPr>
        <w:t xml:space="preserve">only party affected when an insurer cannot pay a claim </w:t>
      </w:r>
      <w:r w:rsidRPr="00FC6283">
        <w:rPr>
          <w:rFonts w:ascii="Arial" w:hAnsi="Arial"/>
          <w:szCs w:val="24"/>
        </w:rPr>
        <w:t>or a claim</w:t>
      </w:r>
      <w:r w:rsidR="0096736F" w:rsidRPr="00FC6283">
        <w:rPr>
          <w:rFonts w:ascii="Arial" w:hAnsi="Arial"/>
          <w:szCs w:val="24"/>
        </w:rPr>
        <w:t xml:space="preserve"> becomes</w:t>
      </w:r>
      <w:r w:rsidRPr="00FC6283">
        <w:rPr>
          <w:rFonts w:ascii="Arial" w:hAnsi="Arial"/>
          <w:szCs w:val="24"/>
        </w:rPr>
        <w:t xml:space="preserve"> frustrated </w:t>
      </w:r>
      <w:r w:rsidR="002C0546" w:rsidRPr="00FC6283">
        <w:rPr>
          <w:rFonts w:ascii="Arial" w:hAnsi="Arial"/>
          <w:szCs w:val="24"/>
        </w:rPr>
        <w:t>due to evidence being destroyed</w:t>
      </w:r>
      <w:r w:rsidR="0026252A">
        <w:rPr>
          <w:rFonts w:ascii="Arial" w:hAnsi="Arial"/>
          <w:szCs w:val="24"/>
        </w:rPr>
        <w:t xml:space="preserve">.  In most cases, </w:t>
      </w:r>
      <w:r w:rsidR="008D7EC9" w:rsidRPr="00FC6283">
        <w:rPr>
          <w:rFonts w:ascii="Arial" w:hAnsi="Arial"/>
          <w:szCs w:val="24"/>
        </w:rPr>
        <w:t>there</w:t>
      </w:r>
      <w:r w:rsidR="002D786B" w:rsidRPr="00FC6283">
        <w:rPr>
          <w:rFonts w:ascii="Arial" w:hAnsi="Arial"/>
          <w:szCs w:val="24"/>
        </w:rPr>
        <w:t xml:space="preserve"> will be a</w:t>
      </w:r>
      <w:r w:rsidRPr="00FC6283">
        <w:rPr>
          <w:rFonts w:ascii="Arial" w:hAnsi="Arial"/>
          <w:szCs w:val="24"/>
        </w:rPr>
        <w:t xml:space="preserve"> financial </w:t>
      </w:r>
      <w:r w:rsidR="002D786B" w:rsidRPr="00FC6283">
        <w:rPr>
          <w:rFonts w:ascii="Arial" w:hAnsi="Arial"/>
          <w:szCs w:val="24"/>
        </w:rPr>
        <w:t xml:space="preserve">effect on the </w:t>
      </w:r>
      <w:r w:rsidR="008D7EC9" w:rsidRPr="00FC6283">
        <w:rPr>
          <w:rFonts w:ascii="Arial" w:hAnsi="Arial"/>
          <w:szCs w:val="24"/>
        </w:rPr>
        <w:t>mortgage</w:t>
      </w:r>
      <w:r w:rsidR="002D786B" w:rsidRPr="00FC6283">
        <w:rPr>
          <w:rFonts w:ascii="Arial" w:hAnsi="Arial"/>
          <w:szCs w:val="24"/>
        </w:rPr>
        <w:t xml:space="preserve"> lender</w:t>
      </w:r>
      <w:r w:rsidR="005C62FB" w:rsidRPr="00FC6283">
        <w:rPr>
          <w:rFonts w:ascii="Arial" w:hAnsi="Arial"/>
          <w:szCs w:val="24"/>
        </w:rPr>
        <w:t xml:space="preserve"> </w:t>
      </w:r>
      <w:r w:rsidR="002D786B" w:rsidRPr="00FC6283">
        <w:rPr>
          <w:rFonts w:ascii="Arial" w:hAnsi="Arial"/>
          <w:szCs w:val="24"/>
        </w:rPr>
        <w:t>and ultimately</w:t>
      </w:r>
      <w:r w:rsidR="005C62FB" w:rsidRPr="00FC6283">
        <w:rPr>
          <w:rFonts w:ascii="Arial" w:hAnsi="Arial"/>
          <w:szCs w:val="24"/>
        </w:rPr>
        <w:t xml:space="preserve"> the tenants </w:t>
      </w:r>
      <w:r w:rsidR="00164253" w:rsidRPr="00FC6283">
        <w:rPr>
          <w:rFonts w:ascii="Arial" w:hAnsi="Arial"/>
          <w:szCs w:val="24"/>
        </w:rPr>
        <w:t>and the</w:t>
      </w:r>
      <w:r w:rsidR="002D786B" w:rsidRPr="00FC6283">
        <w:rPr>
          <w:rFonts w:ascii="Arial" w:hAnsi="Arial"/>
          <w:szCs w:val="24"/>
        </w:rPr>
        <w:t xml:space="preserve"> local community that </w:t>
      </w:r>
      <w:r w:rsidR="008D7EC9" w:rsidRPr="00FC6283">
        <w:rPr>
          <w:rFonts w:ascii="Arial" w:hAnsi="Arial"/>
          <w:szCs w:val="24"/>
        </w:rPr>
        <w:t>benefited</w:t>
      </w:r>
      <w:r w:rsidR="002D786B" w:rsidRPr="00FC6283">
        <w:rPr>
          <w:rFonts w:ascii="Arial" w:hAnsi="Arial"/>
          <w:szCs w:val="24"/>
        </w:rPr>
        <w:t xml:space="preserve"> from the building</w:t>
      </w:r>
      <w:r w:rsidR="0026252A">
        <w:rPr>
          <w:rFonts w:ascii="Arial" w:hAnsi="Arial"/>
          <w:szCs w:val="24"/>
        </w:rPr>
        <w:t>’s</w:t>
      </w:r>
      <w:r w:rsidR="002D786B" w:rsidRPr="00FC6283">
        <w:rPr>
          <w:rFonts w:ascii="Arial" w:hAnsi="Arial"/>
          <w:szCs w:val="24"/>
        </w:rPr>
        <w:t xml:space="preserve"> </w:t>
      </w:r>
      <w:r w:rsidR="0026252A">
        <w:rPr>
          <w:rFonts w:ascii="Arial" w:hAnsi="Arial"/>
          <w:szCs w:val="24"/>
        </w:rPr>
        <w:t>am</w:t>
      </w:r>
      <w:r w:rsidR="002D786B" w:rsidRPr="00FC6283">
        <w:rPr>
          <w:rFonts w:ascii="Arial" w:hAnsi="Arial"/>
          <w:szCs w:val="24"/>
        </w:rPr>
        <w:t>enity</w:t>
      </w:r>
      <w:r w:rsidR="0026252A">
        <w:rPr>
          <w:rFonts w:ascii="Arial" w:hAnsi="Arial"/>
          <w:szCs w:val="24"/>
        </w:rPr>
        <w:t xml:space="preserve"> value</w:t>
      </w:r>
      <w:r w:rsidR="002D786B" w:rsidRPr="00FC6283">
        <w:rPr>
          <w:rFonts w:ascii="Arial" w:hAnsi="Arial"/>
          <w:szCs w:val="24"/>
        </w:rPr>
        <w:t>.</w:t>
      </w:r>
      <w:r w:rsidR="005C62FB" w:rsidRPr="00FC6283">
        <w:rPr>
          <w:rFonts w:ascii="Arial" w:hAnsi="Arial"/>
          <w:szCs w:val="24"/>
        </w:rPr>
        <w:t xml:space="preserve"> </w:t>
      </w:r>
    </w:p>
    <w:p w:rsidR="00FC6283" w:rsidRPr="00FC6283" w:rsidRDefault="00FC6283" w:rsidP="00FC6283">
      <w:pPr>
        <w:pStyle w:val="ListParagraph"/>
        <w:rPr>
          <w:rFonts w:ascii="Arial" w:hAnsi="Arial"/>
          <w:szCs w:val="24"/>
        </w:rPr>
      </w:pPr>
    </w:p>
    <w:p w:rsidR="002D786B" w:rsidRDefault="00CF1902" w:rsidP="00FC4FE8">
      <w:pPr>
        <w:pStyle w:val="ListParagraph"/>
        <w:numPr>
          <w:ilvl w:val="0"/>
          <w:numId w:val="3"/>
        </w:numPr>
        <w:rPr>
          <w:rFonts w:ascii="Arial" w:hAnsi="Arial"/>
          <w:szCs w:val="24"/>
        </w:rPr>
      </w:pPr>
      <w:r w:rsidRPr="00FC6283">
        <w:rPr>
          <w:rFonts w:ascii="Arial" w:hAnsi="Arial"/>
          <w:szCs w:val="24"/>
        </w:rPr>
        <w:t xml:space="preserve">The Insurance Council </w:t>
      </w:r>
      <w:r w:rsidR="005C62FB" w:rsidRPr="00FC6283">
        <w:rPr>
          <w:rFonts w:ascii="Arial" w:hAnsi="Arial"/>
          <w:szCs w:val="24"/>
        </w:rPr>
        <w:t>was</w:t>
      </w:r>
      <w:r w:rsidR="002D786B" w:rsidRPr="00FC6283">
        <w:rPr>
          <w:rFonts w:ascii="Arial" w:hAnsi="Arial"/>
          <w:szCs w:val="24"/>
        </w:rPr>
        <w:t xml:space="preserve"> informed by </w:t>
      </w:r>
      <w:r w:rsidR="0026252A">
        <w:rPr>
          <w:rFonts w:ascii="Arial" w:hAnsi="Arial"/>
          <w:szCs w:val="24"/>
        </w:rPr>
        <w:t xml:space="preserve">its </w:t>
      </w:r>
      <w:r w:rsidR="002D786B" w:rsidRPr="00FC6283">
        <w:rPr>
          <w:rFonts w:ascii="Arial" w:hAnsi="Arial"/>
          <w:szCs w:val="24"/>
        </w:rPr>
        <w:t xml:space="preserve">members that </w:t>
      </w:r>
      <w:r w:rsidR="008D7EC9" w:rsidRPr="00FC6283">
        <w:rPr>
          <w:rFonts w:ascii="Arial" w:hAnsi="Arial"/>
          <w:szCs w:val="24"/>
        </w:rPr>
        <w:t>there</w:t>
      </w:r>
      <w:r w:rsidR="002D786B" w:rsidRPr="00FC6283">
        <w:rPr>
          <w:rFonts w:ascii="Arial" w:hAnsi="Arial"/>
          <w:szCs w:val="24"/>
        </w:rPr>
        <w:t xml:space="preserve"> were not just one or two isolated cases </w:t>
      </w:r>
      <w:r w:rsidR="0026252A">
        <w:rPr>
          <w:rFonts w:ascii="Arial" w:hAnsi="Arial"/>
          <w:szCs w:val="24"/>
        </w:rPr>
        <w:t>of</w:t>
      </w:r>
      <w:r w:rsidRPr="00FC6283">
        <w:rPr>
          <w:rFonts w:ascii="Arial" w:hAnsi="Arial"/>
          <w:szCs w:val="24"/>
        </w:rPr>
        <w:t xml:space="preserve"> a</w:t>
      </w:r>
      <w:r w:rsidR="002D786B" w:rsidRPr="00FC6283">
        <w:rPr>
          <w:rFonts w:ascii="Arial" w:hAnsi="Arial"/>
          <w:szCs w:val="24"/>
        </w:rPr>
        <w:t xml:space="preserve"> building being demolished without the </w:t>
      </w:r>
      <w:r w:rsidR="008D7EC9" w:rsidRPr="00FC6283">
        <w:rPr>
          <w:rFonts w:ascii="Arial" w:hAnsi="Arial"/>
          <w:szCs w:val="24"/>
        </w:rPr>
        <w:t>insurer’s</w:t>
      </w:r>
      <w:r w:rsidR="002D786B" w:rsidRPr="00FC6283">
        <w:rPr>
          <w:rFonts w:ascii="Arial" w:hAnsi="Arial"/>
          <w:szCs w:val="24"/>
        </w:rPr>
        <w:t xml:space="preserve"> </w:t>
      </w:r>
      <w:r w:rsidR="008D7EC9" w:rsidRPr="00FC6283">
        <w:rPr>
          <w:rFonts w:ascii="Arial" w:hAnsi="Arial"/>
          <w:szCs w:val="24"/>
        </w:rPr>
        <w:t>knowledge</w:t>
      </w:r>
      <w:r w:rsidR="0026252A">
        <w:rPr>
          <w:rFonts w:ascii="Arial" w:hAnsi="Arial"/>
          <w:szCs w:val="24"/>
        </w:rPr>
        <w:t>.</w:t>
      </w:r>
      <w:r w:rsidR="002D786B" w:rsidRPr="00FC6283">
        <w:rPr>
          <w:rFonts w:ascii="Arial" w:hAnsi="Arial"/>
          <w:szCs w:val="24"/>
        </w:rPr>
        <w:t xml:space="preserve"> </w:t>
      </w:r>
      <w:r w:rsidR="0026252A">
        <w:rPr>
          <w:rFonts w:ascii="Arial" w:hAnsi="Arial"/>
          <w:szCs w:val="24"/>
        </w:rPr>
        <w:t>T</w:t>
      </w:r>
      <w:r w:rsidR="008D7EC9" w:rsidRPr="00FC6283">
        <w:rPr>
          <w:rFonts w:ascii="Arial" w:hAnsi="Arial"/>
          <w:szCs w:val="24"/>
        </w:rPr>
        <w:t>here</w:t>
      </w:r>
      <w:r w:rsidR="002D786B" w:rsidRPr="00FC6283">
        <w:rPr>
          <w:rFonts w:ascii="Arial" w:hAnsi="Arial"/>
          <w:szCs w:val="24"/>
        </w:rPr>
        <w:t xml:space="preserve"> were many and a number of these claims are still in dispute now </w:t>
      </w:r>
      <w:r w:rsidR="0026252A">
        <w:rPr>
          <w:rFonts w:ascii="Arial" w:hAnsi="Arial"/>
          <w:szCs w:val="24"/>
        </w:rPr>
        <w:t xml:space="preserve">four </w:t>
      </w:r>
      <w:r w:rsidR="002D786B" w:rsidRPr="00FC6283">
        <w:rPr>
          <w:rFonts w:ascii="Arial" w:hAnsi="Arial"/>
          <w:szCs w:val="24"/>
        </w:rPr>
        <w:t>years after the event.</w:t>
      </w:r>
    </w:p>
    <w:p w:rsidR="003F3D26" w:rsidRPr="003F3D26" w:rsidRDefault="003F3D26" w:rsidP="003F3D26">
      <w:pPr>
        <w:pStyle w:val="ListParagraph"/>
        <w:rPr>
          <w:rFonts w:ascii="Arial" w:hAnsi="Arial"/>
          <w:szCs w:val="24"/>
        </w:rPr>
      </w:pPr>
    </w:p>
    <w:p w:rsidR="00FC6283" w:rsidRDefault="002D786B" w:rsidP="00957AF8">
      <w:pPr>
        <w:pStyle w:val="ListParagraph"/>
        <w:numPr>
          <w:ilvl w:val="0"/>
          <w:numId w:val="3"/>
        </w:numPr>
        <w:rPr>
          <w:rFonts w:ascii="Arial" w:hAnsi="Arial"/>
          <w:szCs w:val="24"/>
        </w:rPr>
      </w:pPr>
      <w:r w:rsidRPr="00FC6283">
        <w:rPr>
          <w:rFonts w:ascii="Arial" w:hAnsi="Arial"/>
          <w:szCs w:val="24"/>
        </w:rPr>
        <w:t xml:space="preserve">Another </w:t>
      </w:r>
      <w:r w:rsidR="00CF1902" w:rsidRPr="00FC6283">
        <w:rPr>
          <w:rFonts w:ascii="Arial" w:hAnsi="Arial"/>
          <w:szCs w:val="24"/>
        </w:rPr>
        <w:t xml:space="preserve">consequence </w:t>
      </w:r>
      <w:r w:rsidR="002243D4">
        <w:rPr>
          <w:rFonts w:ascii="Arial" w:hAnsi="Arial"/>
          <w:szCs w:val="24"/>
        </w:rPr>
        <w:t>of</w:t>
      </w:r>
      <w:r w:rsidRPr="00FC6283">
        <w:rPr>
          <w:rFonts w:ascii="Arial" w:hAnsi="Arial"/>
          <w:szCs w:val="24"/>
        </w:rPr>
        <w:t xml:space="preserve"> buildings being demolished </w:t>
      </w:r>
      <w:r w:rsidR="008D7EC9" w:rsidRPr="00FC6283">
        <w:rPr>
          <w:rFonts w:ascii="Arial" w:hAnsi="Arial"/>
          <w:szCs w:val="24"/>
        </w:rPr>
        <w:t>without</w:t>
      </w:r>
      <w:r w:rsidRPr="00FC6283">
        <w:rPr>
          <w:rFonts w:ascii="Arial" w:hAnsi="Arial"/>
          <w:szCs w:val="24"/>
        </w:rPr>
        <w:t xml:space="preserve"> the </w:t>
      </w:r>
      <w:r w:rsidR="006F002B" w:rsidRPr="00FC6283">
        <w:rPr>
          <w:rFonts w:ascii="Arial" w:hAnsi="Arial"/>
          <w:szCs w:val="24"/>
        </w:rPr>
        <w:t>insurer’s</w:t>
      </w:r>
      <w:r w:rsidRPr="00FC6283">
        <w:rPr>
          <w:rFonts w:ascii="Arial" w:hAnsi="Arial"/>
          <w:szCs w:val="24"/>
        </w:rPr>
        <w:t xml:space="preserve"> </w:t>
      </w:r>
      <w:r w:rsidR="008D7EC9" w:rsidRPr="00FC6283">
        <w:rPr>
          <w:rFonts w:ascii="Arial" w:hAnsi="Arial"/>
          <w:szCs w:val="24"/>
        </w:rPr>
        <w:t>knowledge</w:t>
      </w:r>
      <w:r w:rsidRPr="00FC6283">
        <w:rPr>
          <w:rFonts w:ascii="Arial" w:hAnsi="Arial"/>
          <w:szCs w:val="24"/>
        </w:rPr>
        <w:t xml:space="preserve"> is </w:t>
      </w:r>
      <w:r w:rsidR="002243D4">
        <w:rPr>
          <w:rFonts w:ascii="Arial" w:hAnsi="Arial"/>
          <w:szCs w:val="24"/>
        </w:rPr>
        <w:t xml:space="preserve">that </w:t>
      </w:r>
      <w:r w:rsidRPr="00FC6283">
        <w:rPr>
          <w:rFonts w:ascii="Arial" w:hAnsi="Arial"/>
          <w:szCs w:val="24"/>
        </w:rPr>
        <w:t>other property not directly owned by the building owner</w:t>
      </w:r>
      <w:r w:rsidR="00860346">
        <w:rPr>
          <w:rFonts w:ascii="Arial" w:hAnsi="Arial"/>
          <w:szCs w:val="24"/>
        </w:rPr>
        <w:t>,</w:t>
      </w:r>
      <w:r w:rsidRPr="00FC6283">
        <w:rPr>
          <w:rFonts w:ascii="Arial" w:hAnsi="Arial"/>
          <w:szCs w:val="24"/>
        </w:rPr>
        <w:t xml:space="preserve"> such as</w:t>
      </w:r>
      <w:r w:rsidR="00860346">
        <w:rPr>
          <w:rFonts w:ascii="Arial" w:hAnsi="Arial"/>
          <w:szCs w:val="24"/>
        </w:rPr>
        <w:t>,</w:t>
      </w:r>
      <w:r w:rsidRPr="00FC6283">
        <w:rPr>
          <w:rFonts w:ascii="Arial" w:hAnsi="Arial"/>
          <w:szCs w:val="24"/>
        </w:rPr>
        <w:t xml:space="preserve"> the tenants commercial fit out</w:t>
      </w:r>
      <w:r w:rsidR="00CF1902" w:rsidRPr="00FC6283">
        <w:rPr>
          <w:rFonts w:ascii="Arial" w:hAnsi="Arial"/>
          <w:szCs w:val="24"/>
        </w:rPr>
        <w:t>, stock and contents</w:t>
      </w:r>
      <w:r w:rsidR="00860346">
        <w:rPr>
          <w:rFonts w:ascii="Arial" w:hAnsi="Arial"/>
          <w:szCs w:val="24"/>
        </w:rPr>
        <w:t xml:space="preserve"> is also destroyed</w:t>
      </w:r>
      <w:r w:rsidRPr="00FC6283">
        <w:rPr>
          <w:rFonts w:ascii="Arial" w:hAnsi="Arial"/>
          <w:szCs w:val="24"/>
        </w:rPr>
        <w:t xml:space="preserve">. In one case we are </w:t>
      </w:r>
      <w:r w:rsidR="00164253" w:rsidRPr="00FC6283">
        <w:rPr>
          <w:rFonts w:ascii="Arial" w:hAnsi="Arial"/>
          <w:szCs w:val="24"/>
        </w:rPr>
        <w:t>aware</w:t>
      </w:r>
      <w:r w:rsidRPr="00FC6283">
        <w:rPr>
          <w:rFonts w:ascii="Arial" w:hAnsi="Arial"/>
          <w:szCs w:val="24"/>
        </w:rPr>
        <w:t xml:space="preserve"> of the combined insured value of the tenants fit out exceed</w:t>
      </w:r>
      <w:r w:rsidR="002A4651">
        <w:rPr>
          <w:rFonts w:ascii="Arial" w:hAnsi="Arial"/>
          <w:szCs w:val="24"/>
        </w:rPr>
        <w:t>ed</w:t>
      </w:r>
      <w:r w:rsidRPr="00FC6283">
        <w:rPr>
          <w:rFonts w:ascii="Arial" w:hAnsi="Arial"/>
          <w:szCs w:val="24"/>
        </w:rPr>
        <w:t xml:space="preserve"> the insured value of the building.</w:t>
      </w:r>
      <w:r w:rsidR="0042004A" w:rsidRPr="00FC6283">
        <w:rPr>
          <w:rFonts w:ascii="Arial" w:hAnsi="Arial"/>
          <w:szCs w:val="24"/>
        </w:rPr>
        <w:t xml:space="preserve"> </w:t>
      </w:r>
    </w:p>
    <w:p w:rsidR="003F3D26" w:rsidRPr="003F3D26" w:rsidRDefault="003F3D26" w:rsidP="003F3D26">
      <w:pPr>
        <w:pStyle w:val="ListParagraph"/>
        <w:rPr>
          <w:rFonts w:ascii="Arial" w:hAnsi="Arial"/>
          <w:szCs w:val="24"/>
        </w:rPr>
      </w:pPr>
    </w:p>
    <w:p w:rsidR="003F3D26" w:rsidRPr="003F3D26" w:rsidRDefault="003F3D26" w:rsidP="003F3D26">
      <w:pPr>
        <w:rPr>
          <w:rFonts w:ascii="Arial" w:hAnsi="Arial"/>
          <w:b/>
          <w:sz w:val="24"/>
          <w:szCs w:val="24"/>
        </w:rPr>
      </w:pPr>
      <w:r w:rsidRPr="003F3D26">
        <w:rPr>
          <w:rFonts w:ascii="Arial" w:hAnsi="Arial"/>
          <w:b/>
          <w:sz w:val="24"/>
          <w:szCs w:val="24"/>
        </w:rPr>
        <w:t xml:space="preserve">Insurers </w:t>
      </w:r>
      <w:r>
        <w:rPr>
          <w:rFonts w:ascii="Arial" w:hAnsi="Arial"/>
          <w:b/>
          <w:sz w:val="24"/>
          <w:szCs w:val="24"/>
        </w:rPr>
        <w:t>F</w:t>
      </w:r>
      <w:r w:rsidRPr="003F3D26">
        <w:rPr>
          <w:rFonts w:ascii="Arial" w:hAnsi="Arial"/>
          <w:b/>
          <w:sz w:val="24"/>
          <w:szCs w:val="24"/>
        </w:rPr>
        <w:t xml:space="preserve">aced </w:t>
      </w:r>
      <w:r>
        <w:rPr>
          <w:rFonts w:ascii="Arial" w:hAnsi="Arial"/>
          <w:b/>
          <w:sz w:val="24"/>
          <w:szCs w:val="24"/>
        </w:rPr>
        <w:t>A</w:t>
      </w:r>
      <w:r w:rsidRPr="003F3D26">
        <w:rPr>
          <w:rFonts w:ascii="Arial" w:hAnsi="Arial"/>
          <w:b/>
          <w:sz w:val="24"/>
          <w:szCs w:val="24"/>
        </w:rPr>
        <w:t xml:space="preserve">ccess </w:t>
      </w:r>
      <w:r>
        <w:rPr>
          <w:rFonts w:ascii="Arial" w:hAnsi="Arial"/>
          <w:b/>
          <w:sz w:val="24"/>
          <w:szCs w:val="24"/>
        </w:rPr>
        <w:t>D</w:t>
      </w:r>
      <w:r w:rsidRPr="003F3D26">
        <w:rPr>
          <w:rFonts w:ascii="Arial" w:hAnsi="Arial"/>
          <w:b/>
          <w:sz w:val="24"/>
          <w:szCs w:val="24"/>
        </w:rPr>
        <w:t xml:space="preserve">elays to </w:t>
      </w:r>
      <w:r>
        <w:rPr>
          <w:rFonts w:ascii="Arial" w:hAnsi="Arial"/>
          <w:b/>
          <w:sz w:val="24"/>
          <w:szCs w:val="24"/>
        </w:rPr>
        <w:t>I</w:t>
      </w:r>
      <w:r w:rsidRPr="003F3D26">
        <w:rPr>
          <w:rFonts w:ascii="Arial" w:hAnsi="Arial"/>
          <w:b/>
          <w:sz w:val="24"/>
          <w:szCs w:val="24"/>
        </w:rPr>
        <w:t xml:space="preserve">nspect </w:t>
      </w:r>
      <w:r>
        <w:rPr>
          <w:rFonts w:ascii="Arial" w:hAnsi="Arial"/>
          <w:b/>
          <w:sz w:val="24"/>
          <w:szCs w:val="24"/>
        </w:rPr>
        <w:t>D</w:t>
      </w:r>
      <w:r w:rsidRPr="003F3D26">
        <w:rPr>
          <w:rFonts w:ascii="Arial" w:hAnsi="Arial"/>
          <w:b/>
          <w:sz w:val="24"/>
          <w:szCs w:val="24"/>
        </w:rPr>
        <w:t xml:space="preserve">amaged </w:t>
      </w:r>
      <w:r>
        <w:rPr>
          <w:rFonts w:ascii="Arial" w:hAnsi="Arial"/>
          <w:b/>
          <w:sz w:val="24"/>
          <w:szCs w:val="24"/>
        </w:rPr>
        <w:t>B</w:t>
      </w:r>
      <w:r w:rsidRPr="003F3D26">
        <w:rPr>
          <w:rFonts w:ascii="Arial" w:hAnsi="Arial"/>
          <w:b/>
          <w:sz w:val="24"/>
          <w:szCs w:val="24"/>
        </w:rPr>
        <w:t xml:space="preserve">uildings </w:t>
      </w:r>
    </w:p>
    <w:p w:rsidR="00FC6283" w:rsidRPr="00FC6283" w:rsidRDefault="00FC6283" w:rsidP="00FC6283">
      <w:pPr>
        <w:pStyle w:val="ListParagraph"/>
        <w:rPr>
          <w:rFonts w:ascii="Arial" w:hAnsi="Arial"/>
          <w:szCs w:val="24"/>
        </w:rPr>
      </w:pPr>
    </w:p>
    <w:p w:rsidR="00FC6283" w:rsidRDefault="000B2202" w:rsidP="004D25BC">
      <w:pPr>
        <w:pStyle w:val="ListParagraph"/>
        <w:numPr>
          <w:ilvl w:val="0"/>
          <w:numId w:val="3"/>
        </w:numPr>
        <w:rPr>
          <w:rFonts w:ascii="Arial" w:hAnsi="Arial"/>
          <w:szCs w:val="24"/>
        </w:rPr>
      </w:pPr>
      <w:r>
        <w:rPr>
          <w:rFonts w:ascii="Arial" w:hAnsi="Arial"/>
          <w:szCs w:val="24"/>
        </w:rPr>
        <w:t>It took significant time for insurer and their engineers to be allow</w:t>
      </w:r>
      <w:r w:rsidR="00860346">
        <w:rPr>
          <w:rFonts w:ascii="Arial" w:hAnsi="Arial"/>
          <w:szCs w:val="24"/>
        </w:rPr>
        <w:t>ed</w:t>
      </w:r>
      <w:r w:rsidR="005B2C3E" w:rsidRPr="00FC6283">
        <w:rPr>
          <w:rFonts w:ascii="Arial" w:hAnsi="Arial"/>
          <w:szCs w:val="24"/>
        </w:rPr>
        <w:t xml:space="preserve"> access to damaged buildings in the Christchurch CBD cordon. W</w:t>
      </w:r>
      <w:r w:rsidR="00860346">
        <w:rPr>
          <w:rFonts w:ascii="Arial" w:hAnsi="Arial"/>
          <w:szCs w:val="24"/>
        </w:rPr>
        <w:t xml:space="preserve">hile we are </w:t>
      </w:r>
      <w:r w:rsidR="00164253" w:rsidRPr="00FC6283">
        <w:rPr>
          <w:rFonts w:ascii="Arial" w:hAnsi="Arial"/>
          <w:szCs w:val="24"/>
        </w:rPr>
        <w:t>well aware</w:t>
      </w:r>
      <w:r w:rsidR="005B2C3E" w:rsidRPr="00FC6283">
        <w:rPr>
          <w:rFonts w:ascii="Arial" w:hAnsi="Arial"/>
          <w:szCs w:val="24"/>
        </w:rPr>
        <w:t xml:space="preserve"> of the safety issues that exi</w:t>
      </w:r>
      <w:r w:rsidR="006F002B" w:rsidRPr="00FC6283">
        <w:rPr>
          <w:rFonts w:ascii="Arial" w:hAnsi="Arial"/>
          <w:szCs w:val="24"/>
        </w:rPr>
        <w:t xml:space="preserve">sted </w:t>
      </w:r>
      <w:r w:rsidR="005B2C3E" w:rsidRPr="00FC6283">
        <w:rPr>
          <w:rFonts w:ascii="Arial" w:hAnsi="Arial"/>
          <w:szCs w:val="24"/>
        </w:rPr>
        <w:t>at the time</w:t>
      </w:r>
      <w:r w:rsidR="006F002B" w:rsidRPr="00FC6283">
        <w:rPr>
          <w:rFonts w:ascii="Arial" w:hAnsi="Arial"/>
          <w:szCs w:val="24"/>
        </w:rPr>
        <w:t>,</w:t>
      </w:r>
      <w:r w:rsidR="005B2C3E" w:rsidRPr="00FC6283">
        <w:rPr>
          <w:rFonts w:ascii="Arial" w:hAnsi="Arial"/>
          <w:szCs w:val="24"/>
        </w:rPr>
        <w:t xml:space="preserve"> authorities </w:t>
      </w:r>
      <w:r w:rsidR="00860346">
        <w:rPr>
          <w:rFonts w:ascii="Arial" w:hAnsi="Arial"/>
          <w:szCs w:val="24"/>
        </w:rPr>
        <w:t>made</w:t>
      </w:r>
      <w:r w:rsidR="005B2C3E" w:rsidRPr="00FC6283">
        <w:rPr>
          <w:rFonts w:ascii="Arial" w:hAnsi="Arial"/>
          <w:szCs w:val="24"/>
        </w:rPr>
        <w:t xml:space="preserve"> </w:t>
      </w:r>
      <w:r w:rsidR="006F002B" w:rsidRPr="00FC6283">
        <w:rPr>
          <w:rFonts w:ascii="Arial" w:hAnsi="Arial"/>
          <w:szCs w:val="24"/>
        </w:rPr>
        <w:t>decisions about the demoli</w:t>
      </w:r>
      <w:r w:rsidR="00860346">
        <w:rPr>
          <w:rFonts w:ascii="Arial" w:hAnsi="Arial"/>
          <w:szCs w:val="24"/>
        </w:rPr>
        <w:t>tion</w:t>
      </w:r>
      <w:r w:rsidR="006F002B" w:rsidRPr="00FC6283">
        <w:rPr>
          <w:rFonts w:ascii="Arial" w:hAnsi="Arial"/>
          <w:szCs w:val="24"/>
        </w:rPr>
        <w:t xml:space="preserve"> without insurers being able to verify</w:t>
      </w:r>
      <w:r w:rsidR="0096736F" w:rsidRPr="00FC6283">
        <w:rPr>
          <w:rFonts w:ascii="Arial" w:hAnsi="Arial"/>
          <w:szCs w:val="24"/>
        </w:rPr>
        <w:t xml:space="preserve"> and or agree with</w:t>
      </w:r>
      <w:r w:rsidR="006F002B" w:rsidRPr="00FC6283">
        <w:rPr>
          <w:rFonts w:ascii="Arial" w:hAnsi="Arial"/>
          <w:szCs w:val="24"/>
        </w:rPr>
        <w:t xml:space="preserve"> those decisions as they were not granted access to those buildings</w:t>
      </w:r>
      <w:r w:rsidR="006C7ED8" w:rsidRPr="00FC6283">
        <w:rPr>
          <w:rFonts w:ascii="Arial" w:hAnsi="Arial"/>
          <w:szCs w:val="24"/>
        </w:rPr>
        <w:t>.</w:t>
      </w:r>
      <w:r w:rsidR="005B2C3E" w:rsidRPr="00FC6283">
        <w:rPr>
          <w:rFonts w:ascii="Arial" w:hAnsi="Arial"/>
          <w:szCs w:val="24"/>
        </w:rPr>
        <w:t xml:space="preserve"> </w:t>
      </w:r>
    </w:p>
    <w:p w:rsidR="00FC6283" w:rsidRPr="00FC6283" w:rsidRDefault="00FC6283" w:rsidP="00FC6283">
      <w:pPr>
        <w:pStyle w:val="ListParagraph"/>
        <w:rPr>
          <w:rFonts w:ascii="Arial" w:hAnsi="Arial"/>
          <w:szCs w:val="24"/>
        </w:rPr>
      </w:pPr>
    </w:p>
    <w:p w:rsidR="00FC6283" w:rsidRDefault="008D7EC9" w:rsidP="00362179">
      <w:pPr>
        <w:pStyle w:val="ListParagraph"/>
        <w:numPr>
          <w:ilvl w:val="0"/>
          <w:numId w:val="3"/>
        </w:numPr>
        <w:rPr>
          <w:rFonts w:ascii="Arial" w:hAnsi="Arial"/>
          <w:szCs w:val="24"/>
        </w:rPr>
      </w:pPr>
      <w:r w:rsidRPr="00FC6283">
        <w:rPr>
          <w:rFonts w:ascii="Arial" w:hAnsi="Arial"/>
          <w:szCs w:val="24"/>
        </w:rPr>
        <w:t xml:space="preserve">The </w:t>
      </w:r>
      <w:r w:rsidR="005B2C3E" w:rsidRPr="00FC6283">
        <w:rPr>
          <w:rFonts w:ascii="Arial" w:hAnsi="Arial"/>
          <w:szCs w:val="24"/>
        </w:rPr>
        <w:t>I</w:t>
      </w:r>
      <w:r w:rsidRPr="00FC6283">
        <w:rPr>
          <w:rFonts w:ascii="Arial" w:hAnsi="Arial"/>
          <w:szCs w:val="24"/>
        </w:rPr>
        <w:t xml:space="preserve">nsurance Council recommends that </w:t>
      </w:r>
      <w:r w:rsidR="00CF1902" w:rsidRPr="00FC6283">
        <w:rPr>
          <w:rFonts w:ascii="Arial" w:hAnsi="Arial"/>
          <w:szCs w:val="24"/>
        </w:rPr>
        <w:t xml:space="preserve">any future </w:t>
      </w:r>
      <w:r w:rsidR="005B2C3E" w:rsidRPr="00FC6283">
        <w:rPr>
          <w:rFonts w:ascii="Arial" w:hAnsi="Arial"/>
          <w:szCs w:val="24"/>
        </w:rPr>
        <w:t>legislative controls on emergency response would include</w:t>
      </w:r>
      <w:r w:rsidRPr="00FC6283">
        <w:rPr>
          <w:rFonts w:ascii="Arial" w:hAnsi="Arial"/>
          <w:szCs w:val="24"/>
        </w:rPr>
        <w:t xml:space="preserve"> a protocol </w:t>
      </w:r>
      <w:r w:rsidR="005B2C3E" w:rsidRPr="00FC6283">
        <w:rPr>
          <w:rFonts w:ascii="Arial" w:hAnsi="Arial"/>
          <w:szCs w:val="24"/>
        </w:rPr>
        <w:t xml:space="preserve">requiring that </w:t>
      </w:r>
      <w:r w:rsidRPr="00FC6283">
        <w:rPr>
          <w:rFonts w:ascii="Arial" w:hAnsi="Arial"/>
          <w:szCs w:val="24"/>
        </w:rPr>
        <w:t xml:space="preserve">insurers </w:t>
      </w:r>
      <w:r w:rsidR="00860346">
        <w:rPr>
          <w:rFonts w:ascii="Arial" w:hAnsi="Arial"/>
          <w:szCs w:val="24"/>
        </w:rPr>
        <w:t xml:space="preserve">and their engineering experts </w:t>
      </w:r>
      <w:r w:rsidRPr="00FC6283">
        <w:rPr>
          <w:rFonts w:ascii="Arial" w:hAnsi="Arial"/>
          <w:szCs w:val="24"/>
        </w:rPr>
        <w:t xml:space="preserve">be </w:t>
      </w:r>
      <w:r w:rsidR="00860346">
        <w:rPr>
          <w:rFonts w:ascii="Arial" w:hAnsi="Arial"/>
          <w:szCs w:val="24"/>
        </w:rPr>
        <w:t>able to have direct input t</w:t>
      </w:r>
      <w:r w:rsidRPr="00FC6283">
        <w:rPr>
          <w:rFonts w:ascii="Arial" w:hAnsi="Arial"/>
          <w:szCs w:val="24"/>
        </w:rPr>
        <w:t>o decision</w:t>
      </w:r>
      <w:r w:rsidR="00860346">
        <w:rPr>
          <w:rFonts w:ascii="Arial" w:hAnsi="Arial"/>
          <w:szCs w:val="24"/>
        </w:rPr>
        <w:t>s</w:t>
      </w:r>
      <w:r w:rsidRPr="00FC6283">
        <w:rPr>
          <w:rFonts w:ascii="Arial" w:hAnsi="Arial"/>
          <w:szCs w:val="24"/>
        </w:rPr>
        <w:t xml:space="preserve"> about the fate of buildings and have access to </w:t>
      </w:r>
      <w:r w:rsidR="005B2C3E" w:rsidRPr="00FC6283">
        <w:rPr>
          <w:rFonts w:ascii="Arial" w:hAnsi="Arial"/>
          <w:szCs w:val="24"/>
        </w:rPr>
        <w:t xml:space="preserve">damaged buildings much </w:t>
      </w:r>
      <w:r w:rsidRPr="00FC6283">
        <w:rPr>
          <w:rFonts w:ascii="Arial" w:hAnsi="Arial"/>
          <w:szCs w:val="24"/>
        </w:rPr>
        <w:t>earlier on</w:t>
      </w:r>
      <w:r w:rsidR="005B2C3E" w:rsidRPr="00FC6283">
        <w:rPr>
          <w:rFonts w:ascii="Arial" w:hAnsi="Arial"/>
          <w:szCs w:val="24"/>
        </w:rPr>
        <w:t xml:space="preserve"> than was experience</w:t>
      </w:r>
      <w:r w:rsidR="005C62FB" w:rsidRPr="00FC6283">
        <w:rPr>
          <w:rFonts w:ascii="Arial" w:hAnsi="Arial"/>
          <w:szCs w:val="24"/>
        </w:rPr>
        <w:t>d</w:t>
      </w:r>
      <w:r w:rsidR="005B2C3E" w:rsidRPr="00FC6283">
        <w:rPr>
          <w:rFonts w:ascii="Arial" w:hAnsi="Arial"/>
          <w:szCs w:val="24"/>
        </w:rPr>
        <w:t xml:space="preserve"> in Canterbury.</w:t>
      </w:r>
    </w:p>
    <w:p w:rsidR="00FC6283" w:rsidRPr="00FC6283" w:rsidRDefault="00FC6283" w:rsidP="00FC6283">
      <w:pPr>
        <w:pStyle w:val="ListParagraph"/>
        <w:rPr>
          <w:rFonts w:ascii="Arial" w:hAnsi="Arial"/>
          <w:szCs w:val="24"/>
        </w:rPr>
      </w:pPr>
    </w:p>
    <w:p w:rsidR="00FC6283" w:rsidRDefault="00FC6283" w:rsidP="008423B9">
      <w:pPr>
        <w:pStyle w:val="ListParagraph"/>
        <w:numPr>
          <w:ilvl w:val="0"/>
          <w:numId w:val="3"/>
        </w:numPr>
        <w:rPr>
          <w:rFonts w:ascii="Arial" w:hAnsi="Arial"/>
          <w:szCs w:val="24"/>
        </w:rPr>
      </w:pPr>
      <w:r w:rsidRPr="00FC6283">
        <w:rPr>
          <w:rFonts w:ascii="Arial" w:hAnsi="Arial"/>
          <w:szCs w:val="24"/>
        </w:rPr>
        <w:t xml:space="preserve"> </w:t>
      </w:r>
      <w:r w:rsidR="006F002B" w:rsidRPr="00FC6283">
        <w:rPr>
          <w:rFonts w:ascii="Arial" w:hAnsi="Arial"/>
          <w:szCs w:val="24"/>
        </w:rPr>
        <w:t xml:space="preserve">Such a protocol would reduce </w:t>
      </w:r>
      <w:r w:rsidR="000B2202">
        <w:rPr>
          <w:rFonts w:ascii="Arial" w:hAnsi="Arial"/>
          <w:szCs w:val="24"/>
        </w:rPr>
        <w:t xml:space="preserve">the risks of </w:t>
      </w:r>
      <w:r w:rsidR="006F002B" w:rsidRPr="00FC6283">
        <w:rPr>
          <w:rFonts w:ascii="Arial" w:hAnsi="Arial"/>
          <w:szCs w:val="24"/>
        </w:rPr>
        <w:t>claims disputes</w:t>
      </w:r>
      <w:r w:rsidR="00164253" w:rsidRPr="00FC6283">
        <w:rPr>
          <w:rFonts w:ascii="Arial" w:hAnsi="Arial"/>
          <w:szCs w:val="24"/>
        </w:rPr>
        <w:t xml:space="preserve"> and unrecoverable financial loss</w:t>
      </w:r>
      <w:r w:rsidR="000B2202">
        <w:rPr>
          <w:rFonts w:ascii="Arial" w:hAnsi="Arial"/>
          <w:szCs w:val="24"/>
        </w:rPr>
        <w:t>es</w:t>
      </w:r>
      <w:r w:rsidR="00164253" w:rsidRPr="00FC6283">
        <w:rPr>
          <w:rFonts w:ascii="Arial" w:hAnsi="Arial"/>
          <w:szCs w:val="24"/>
        </w:rPr>
        <w:t xml:space="preserve"> as well as</w:t>
      </w:r>
      <w:r w:rsidR="006F002B" w:rsidRPr="00FC6283">
        <w:rPr>
          <w:rFonts w:ascii="Arial" w:hAnsi="Arial"/>
          <w:szCs w:val="24"/>
        </w:rPr>
        <w:t xml:space="preserve"> </w:t>
      </w:r>
      <w:r w:rsidR="0096736F" w:rsidRPr="00FC6283">
        <w:rPr>
          <w:rFonts w:ascii="Arial" w:hAnsi="Arial"/>
          <w:szCs w:val="24"/>
        </w:rPr>
        <w:t>facilitate</w:t>
      </w:r>
      <w:r w:rsidR="008D7EC9" w:rsidRPr="00FC6283">
        <w:rPr>
          <w:rFonts w:ascii="Arial" w:hAnsi="Arial"/>
          <w:szCs w:val="24"/>
        </w:rPr>
        <w:t xml:space="preserve"> speedier recovery a</w:t>
      </w:r>
      <w:r w:rsidR="00860346">
        <w:rPr>
          <w:rFonts w:ascii="Arial" w:hAnsi="Arial"/>
          <w:szCs w:val="24"/>
        </w:rPr>
        <w:t xml:space="preserve">nd remove critical grounds for dispute which inevitably delays </w:t>
      </w:r>
      <w:r w:rsidR="002A4651">
        <w:rPr>
          <w:rFonts w:ascii="Arial" w:hAnsi="Arial"/>
          <w:szCs w:val="24"/>
        </w:rPr>
        <w:t>settlement</w:t>
      </w:r>
      <w:r w:rsidR="00860346">
        <w:rPr>
          <w:rFonts w:ascii="Arial" w:hAnsi="Arial"/>
          <w:szCs w:val="24"/>
        </w:rPr>
        <w:t>.</w:t>
      </w:r>
      <w:r w:rsidR="002D786B" w:rsidRPr="00FC6283">
        <w:rPr>
          <w:rFonts w:ascii="Arial" w:hAnsi="Arial"/>
          <w:szCs w:val="24"/>
        </w:rPr>
        <w:t xml:space="preserve"> </w:t>
      </w:r>
    </w:p>
    <w:p w:rsidR="003F3D26" w:rsidRPr="003F3D26" w:rsidRDefault="003F3D26" w:rsidP="003F3D26">
      <w:pPr>
        <w:pStyle w:val="ListParagraph"/>
        <w:rPr>
          <w:rFonts w:ascii="Arial" w:hAnsi="Arial"/>
          <w:szCs w:val="24"/>
        </w:rPr>
      </w:pPr>
    </w:p>
    <w:p w:rsidR="003F3D26" w:rsidRPr="003F3D26" w:rsidRDefault="003F3D26" w:rsidP="003F3D26">
      <w:pPr>
        <w:rPr>
          <w:rFonts w:ascii="Arial" w:hAnsi="Arial"/>
          <w:b/>
          <w:sz w:val="24"/>
          <w:szCs w:val="24"/>
        </w:rPr>
      </w:pPr>
      <w:r w:rsidRPr="003F3D26">
        <w:rPr>
          <w:rFonts w:ascii="Arial" w:hAnsi="Arial"/>
          <w:b/>
          <w:sz w:val="24"/>
          <w:szCs w:val="24"/>
        </w:rPr>
        <w:t xml:space="preserve">Power to Refuse Building Consents </w:t>
      </w:r>
      <w:r>
        <w:rPr>
          <w:rFonts w:ascii="Arial" w:hAnsi="Arial"/>
          <w:b/>
          <w:sz w:val="24"/>
          <w:szCs w:val="24"/>
        </w:rPr>
        <w:t xml:space="preserve">for </w:t>
      </w:r>
      <w:r w:rsidRPr="003F3D26">
        <w:rPr>
          <w:rFonts w:ascii="Arial" w:hAnsi="Arial"/>
          <w:b/>
          <w:sz w:val="24"/>
          <w:szCs w:val="24"/>
        </w:rPr>
        <w:t>Repair</w:t>
      </w:r>
      <w:r>
        <w:rPr>
          <w:rFonts w:ascii="Arial" w:hAnsi="Arial"/>
          <w:b/>
          <w:sz w:val="24"/>
          <w:szCs w:val="24"/>
        </w:rPr>
        <w:t>s</w:t>
      </w:r>
    </w:p>
    <w:p w:rsidR="00FC6283" w:rsidRPr="00FC6283" w:rsidRDefault="00FC6283" w:rsidP="00FC6283">
      <w:pPr>
        <w:pStyle w:val="ListParagraph"/>
        <w:rPr>
          <w:rFonts w:ascii="Arial" w:hAnsi="Arial"/>
          <w:szCs w:val="24"/>
        </w:rPr>
      </w:pPr>
    </w:p>
    <w:p w:rsidR="005B06E6" w:rsidRPr="00FC6283" w:rsidRDefault="005B06E6" w:rsidP="008423B9">
      <w:pPr>
        <w:pStyle w:val="ListParagraph"/>
        <w:numPr>
          <w:ilvl w:val="0"/>
          <w:numId w:val="3"/>
        </w:numPr>
        <w:rPr>
          <w:rFonts w:ascii="Arial" w:hAnsi="Arial"/>
          <w:szCs w:val="24"/>
        </w:rPr>
      </w:pPr>
      <w:r w:rsidRPr="00FC6283">
        <w:rPr>
          <w:rFonts w:ascii="Arial" w:hAnsi="Arial"/>
          <w:szCs w:val="24"/>
        </w:rPr>
        <w:t>Another significant issue that affected insurers</w:t>
      </w:r>
      <w:r w:rsidR="004A1795" w:rsidRPr="00FC6283">
        <w:rPr>
          <w:rFonts w:ascii="Arial" w:hAnsi="Arial"/>
          <w:szCs w:val="24"/>
        </w:rPr>
        <w:t xml:space="preserve"> and property owners was</w:t>
      </w:r>
      <w:r w:rsidRPr="00FC6283">
        <w:rPr>
          <w:rFonts w:ascii="Arial" w:hAnsi="Arial"/>
          <w:szCs w:val="24"/>
        </w:rPr>
        <w:t xml:space="preserve"> the </w:t>
      </w:r>
      <w:r w:rsidR="000D2131" w:rsidRPr="00FC6283">
        <w:rPr>
          <w:rFonts w:ascii="Arial" w:hAnsi="Arial"/>
          <w:szCs w:val="24"/>
        </w:rPr>
        <w:t>Canterbury Earthquake Recovery Authority (</w:t>
      </w:r>
      <w:r w:rsidRPr="00FC6283">
        <w:rPr>
          <w:rFonts w:ascii="Arial" w:hAnsi="Arial"/>
          <w:szCs w:val="24"/>
        </w:rPr>
        <w:t>CERA</w:t>
      </w:r>
      <w:r w:rsidR="000D2131" w:rsidRPr="00FC6283">
        <w:rPr>
          <w:rFonts w:ascii="Arial" w:hAnsi="Arial"/>
          <w:szCs w:val="24"/>
        </w:rPr>
        <w:t>)</w:t>
      </w:r>
      <w:r w:rsidRPr="00FC6283">
        <w:rPr>
          <w:rFonts w:ascii="Arial" w:hAnsi="Arial"/>
          <w:szCs w:val="24"/>
        </w:rPr>
        <w:t xml:space="preserve"> CBD blue print </w:t>
      </w:r>
      <w:r w:rsidR="0042004A" w:rsidRPr="00FC6283">
        <w:rPr>
          <w:rFonts w:ascii="Arial" w:hAnsi="Arial"/>
          <w:szCs w:val="24"/>
        </w:rPr>
        <w:t>“Land Designation Zone</w:t>
      </w:r>
      <w:r w:rsidR="00952A27" w:rsidRPr="00FC6283">
        <w:rPr>
          <w:rFonts w:ascii="Arial" w:hAnsi="Arial"/>
          <w:szCs w:val="24"/>
        </w:rPr>
        <w:t>” that</w:t>
      </w:r>
      <w:r w:rsidR="00390E1F" w:rsidRPr="00FC6283">
        <w:rPr>
          <w:rFonts w:ascii="Arial" w:hAnsi="Arial"/>
          <w:szCs w:val="24"/>
        </w:rPr>
        <w:t xml:space="preserve"> was administered by the Christchurch Central Development Unit</w:t>
      </w:r>
      <w:r w:rsidR="004A1795" w:rsidRPr="00FC6283">
        <w:rPr>
          <w:rFonts w:ascii="Arial" w:hAnsi="Arial"/>
          <w:szCs w:val="24"/>
        </w:rPr>
        <w:t xml:space="preserve"> (CCDU)</w:t>
      </w:r>
      <w:r w:rsidR="00390E1F" w:rsidRPr="00FC6283">
        <w:rPr>
          <w:rFonts w:ascii="Arial" w:hAnsi="Arial"/>
          <w:szCs w:val="24"/>
        </w:rPr>
        <w:t xml:space="preserve">. The </w:t>
      </w:r>
      <w:r w:rsidR="004A1795" w:rsidRPr="00FC6283">
        <w:rPr>
          <w:rFonts w:ascii="Arial" w:hAnsi="Arial"/>
          <w:szCs w:val="24"/>
        </w:rPr>
        <w:t xml:space="preserve">CCDU </w:t>
      </w:r>
      <w:r w:rsidR="00E915EC">
        <w:rPr>
          <w:rFonts w:ascii="Arial" w:hAnsi="Arial"/>
          <w:szCs w:val="24"/>
        </w:rPr>
        <w:t xml:space="preserve">had the power to </w:t>
      </w:r>
      <w:r w:rsidR="004A1795" w:rsidRPr="00FC6283">
        <w:rPr>
          <w:rFonts w:ascii="Arial" w:hAnsi="Arial"/>
          <w:szCs w:val="24"/>
        </w:rPr>
        <w:t xml:space="preserve">prevent building owners and their insurers from repairing buildings that were located in “Land Designation Zone” and instead many repairable buildings </w:t>
      </w:r>
      <w:r w:rsidR="00E915EC">
        <w:rPr>
          <w:rFonts w:ascii="Arial" w:hAnsi="Arial"/>
          <w:szCs w:val="24"/>
        </w:rPr>
        <w:t>were at risk of facing demolition that would have</w:t>
      </w:r>
      <w:r w:rsidR="004A1795" w:rsidRPr="00FC6283">
        <w:rPr>
          <w:rFonts w:ascii="Arial" w:hAnsi="Arial"/>
          <w:szCs w:val="24"/>
        </w:rPr>
        <w:t xml:space="preserve"> result</w:t>
      </w:r>
      <w:r w:rsidR="00E915EC">
        <w:rPr>
          <w:rFonts w:ascii="Arial" w:hAnsi="Arial"/>
          <w:szCs w:val="24"/>
        </w:rPr>
        <w:t>ed</w:t>
      </w:r>
      <w:r w:rsidR="004A1795" w:rsidRPr="00FC6283">
        <w:rPr>
          <w:rFonts w:ascii="Arial" w:hAnsi="Arial"/>
          <w:szCs w:val="24"/>
        </w:rPr>
        <w:t xml:space="preserve"> in a total economic loss for the insurers and building owners.</w:t>
      </w:r>
      <w:r w:rsidR="003105F9">
        <w:rPr>
          <w:rFonts w:ascii="Arial" w:hAnsi="Arial"/>
          <w:szCs w:val="24"/>
        </w:rPr>
        <w:t xml:space="preserve"> The red zoning of the CBD, which remained, cordoned off for more than two years, was one of the many reasons behind the delays to commercial reconstruction.</w:t>
      </w:r>
    </w:p>
    <w:p w:rsidR="006C7ED8" w:rsidRPr="006C7ED8" w:rsidRDefault="006C7ED8" w:rsidP="006C7ED8">
      <w:pPr>
        <w:pStyle w:val="ListParagraph"/>
        <w:rPr>
          <w:rFonts w:ascii="Arial" w:hAnsi="Arial"/>
          <w:szCs w:val="24"/>
        </w:rPr>
      </w:pPr>
    </w:p>
    <w:p w:rsidR="00FC6283" w:rsidRDefault="004A1795" w:rsidP="00941D6D">
      <w:pPr>
        <w:pStyle w:val="ListParagraph"/>
        <w:numPr>
          <w:ilvl w:val="0"/>
          <w:numId w:val="3"/>
        </w:numPr>
        <w:rPr>
          <w:rFonts w:ascii="Arial" w:hAnsi="Arial"/>
          <w:szCs w:val="24"/>
        </w:rPr>
      </w:pPr>
      <w:r w:rsidRPr="00FC6283">
        <w:rPr>
          <w:rFonts w:ascii="Arial" w:hAnsi="Arial"/>
          <w:szCs w:val="24"/>
        </w:rPr>
        <w:t xml:space="preserve">The CCDU </w:t>
      </w:r>
      <w:r w:rsidR="003105F9">
        <w:rPr>
          <w:rFonts w:ascii="Arial" w:hAnsi="Arial"/>
          <w:szCs w:val="24"/>
        </w:rPr>
        <w:t>advised</w:t>
      </w:r>
      <w:r w:rsidRPr="00FC6283">
        <w:rPr>
          <w:rFonts w:ascii="Arial" w:hAnsi="Arial"/>
          <w:szCs w:val="24"/>
        </w:rPr>
        <w:t xml:space="preserve"> that the Minister for the Canterbury </w:t>
      </w:r>
      <w:r w:rsidR="003105F9">
        <w:rPr>
          <w:rFonts w:ascii="Arial" w:hAnsi="Arial"/>
          <w:szCs w:val="24"/>
        </w:rPr>
        <w:t>E</w:t>
      </w:r>
      <w:r w:rsidRPr="00FC6283">
        <w:rPr>
          <w:rFonts w:ascii="Arial" w:hAnsi="Arial"/>
          <w:szCs w:val="24"/>
        </w:rPr>
        <w:t xml:space="preserve">arthquake </w:t>
      </w:r>
      <w:r w:rsidR="003105F9">
        <w:rPr>
          <w:rFonts w:ascii="Arial" w:hAnsi="Arial"/>
          <w:szCs w:val="24"/>
        </w:rPr>
        <w:t>R</w:t>
      </w:r>
      <w:r w:rsidRPr="00FC6283">
        <w:rPr>
          <w:rFonts w:ascii="Arial" w:hAnsi="Arial"/>
          <w:szCs w:val="24"/>
        </w:rPr>
        <w:t>ecovery had the power to refuse a building consent to repair a building that sat in the “Land Designation Zone”</w:t>
      </w:r>
      <w:r w:rsidR="000E7C50" w:rsidRPr="00FC6283">
        <w:rPr>
          <w:rFonts w:ascii="Arial" w:hAnsi="Arial"/>
          <w:szCs w:val="24"/>
        </w:rPr>
        <w:t xml:space="preserve">. Without a building consent many repairs could not be legally undertaken. Insurers had to spend </w:t>
      </w:r>
      <w:r w:rsidR="0042004A" w:rsidRPr="00FC6283">
        <w:rPr>
          <w:rFonts w:ascii="Arial" w:hAnsi="Arial"/>
          <w:szCs w:val="24"/>
        </w:rPr>
        <w:t>considerable</w:t>
      </w:r>
      <w:r w:rsidR="000E7C50" w:rsidRPr="00FC6283">
        <w:rPr>
          <w:rFonts w:ascii="Arial" w:hAnsi="Arial"/>
          <w:szCs w:val="24"/>
        </w:rPr>
        <w:t xml:space="preserve"> sums, sometimes many hundreds of thousands of dollars on </w:t>
      </w:r>
      <w:r w:rsidR="0042004A" w:rsidRPr="00FC6283">
        <w:rPr>
          <w:rFonts w:ascii="Arial" w:hAnsi="Arial"/>
          <w:szCs w:val="24"/>
        </w:rPr>
        <w:t>engineering</w:t>
      </w:r>
      <w:r w:rsidR="000E7C50" w:rsidRPr="00FC6283">
        <w:rPr>
          <w:rFonts w:ascii="Arial" w:hAnsi="Arial"/>
          <w:szCs w:val="24"/>
        </w:rPr>
        <w:t xml:space="preserve"> reports just to get to a building consent application stage with no </w:t>
      </w:r>
      <w:r w:rsidR="0042004A" w:rsidRPr="00FC6283">
        <w:rPr>
          <w:rFonts w:ascii="Arial" w:hAnsi="Arial"/>
          <w:szCs w:val="24"/>
        </w:rPr>
        <w:t>certainty</w:t>
      </w:r>
      <w:r w:rsidR="000E7C50" w:rsidRPr="00FC6283">
        <w:rPr>
          <w:rFonts w:ascii="Arial" w:hAnsi="Arial"/>
          <w:szCs w:val="24"/>
        </w:rPr>
        <w:t xml:space="preserve"> that the building </w:t>
      </w:r>
      <w:r w:rsidR="0042004A" w:rsidRPr="00FC6283">
        <w:rPr>
          <w:rFonts w:ascii="Arial" w:hAnsi="Arial"/>
          <w:szCs w:val="24"/>
        </w:rPr>
        <w:t>consent</w:t>
      </w:r>
      <w:r w:rsidR="000E7C50" w:rsidRPr="00FC6283">
        <w:rPr>
          <w:rFonts w:ascii="Arial" w:hAnsi="Arial"/>
          <w:szCs w:val="24"/>
        </w:rPr>
        <w:t xml:space="preserve"> would not be refused by the Minister (the CCDU).</w:t>
      </w:r>
    </w:p>
    <w:p w:rsidR="00FC6283" w:rsidRPr="00FC6283" w:rsidRDefault="00FC6283" w:rsidP="00FC6283">
      <w:pPr>
        <w:pStyle w:val="ListParagraph"/>
        <w:rPr>
          <w:rFonts w:ascii="Arial" w:hAnsi="Arial"/>
          <w:szCs w:val="24"/>
        </w:rPr>
      </w:pPr>
    </w:p>
    <w:p w:rsidR="00185CD5" w:rsidRDefault="000E7C50" w:rsidP="00941D6D">
      <w:pPr>
        <w:pStyle w:val="ListParagraph"/>
        <w:numPr>
          <w:ilvl w:val="0"/>
          <w:numId w:val="3"/>
        </w:numPr>
        <w:rPr>
          <w:rFonts w:ascii="Arial" w:hAnsi="Arial"/>
          <w:szCs w:val="24"/>
        </w:rPr>
      </w:pPr>
      <w:r w:rsidRPr="00FC6283">
        <w:rPr>
          <w:rFonts w:ascii="Arial" w:hAnsi="Arial"/>
          <w:szCs w:val="24"/>
        </w:rPr>
        <w:t>The effect of the Minister being able to refuse a building consent effectively remove</w:t>
      </w:r>
      <w:r w:rsidR="00BA195D" w:rsidRPr="00FC6283">
        <w:rPr>
          <w:rFonts w:ascii="Arial" w:hAnsi="Arial"/>
          <w:szCs w:val="24"/>
        </w:rPr>
        <w:t>d</w:t>
      </w:r>
      <w:r w:rsidRPr="00FC6283">
        <w:rPr>
          <w:rFonts w:ascii="Arial" w:hAnsi="Arial"/>
          <w:szCs w:val="24"/>
        </w:rPr>
        <w:t xml:space="preserve"> the building owners </w:t>
      </w:r>
      <w:r w:rsidR="00BA195D" w:rsidRPr="00FC6283">
        <w:rPr>
          <w:rFonts w:ascii="Arial" w:hAnsi="Arial"/>
          <w:szCs w:val="24"/>
        </w:rPr>
        <w:t xml:space="preserve">existing “use rights” that are set out in the original district plan. Existing use rights would normally allow like for like repairs to </w:t>
      </w:r>
      <w:r w:rsidR="0042004A" w:rsidRPr="00FC6283">
        <w:rPr>
          <w:rFonts w:ascii="Arial" w:hAnsi="Arial"/>
          <w:szCs w:val="24"/>
        </w:rPr>
        <w:t>proceed</w:t>
      </w:r>
      <w:r w:rsidR="00BA195D" w:rsidRPr="00FC6283">
        <w:rPr>
          <w:rFonts w:ascii="Arial" w:hAnsi="Arial"/>
          <w:szCs w:val="24"/>
        </w:rPr>
        <w:t>. This change created by the Land Designation Zone ended up causing much uncertainly for insurers and building owners and would have delayed many claims being settled</w:t>
      </w:r>
      <w:r w:rsidR="003A278E">
        <w:rPr>
          <w:rFonts w:ascii="Arial" w:hAnsi="Arial"/>
          <w:szCs w:val="24"/>
        </w:rPr>
        <w:t>.</w:t>
      </w:r>
      <w:r w:rsidRPr="00FC6283">
        <w:rPr>
          <w:rFonts w:ascii="Arial" w:hAnsi="Arial"/>
          <w:szCs w:val="24"/>
        </w:rPr>
        <w:t xml:space="preserve"> </w:t>
      </w:r>
      <w:r w:rsidR="00185CD5" w:rsidRPr="00FC6283">
        <w:rPr>
          <w:rFonts w:ascii="Arial" w:hAnsi="Arial"/>
          <w:szCs w:val="24"/>
        </w:rPr>
        <w:t xml:space="preserve">Building owners in many cases </w:t>
      </w:r>
      <w:r w:rsidR="00E915EC">
        <w:rPr>
          <w:rFonts w:ascii="Arial" w:hAnsi="Arial"/>
          <w:szCs w:val="24"/>
        </w:rPr>
        <w:t xml:space="preserve">would not have been able to </w:t>
      </w:r>
      <w:r w:rsidR="00185CD5" w:rsidRPr="00FC6283">
        <w:rPr>
          <w:rFonts w:ascii="Arial" w:hAnsi="Arial"/>
          <w:szCs w:val="24"/>
        </w:rPr>
        <w:t>recover</w:t>
      </w:r>
      <w:r w:rsidR="00952A27" w:rsidRPr="00FC6283">
        <w:rPr>
          <w:rFonts w:ascii="Arial" w:hAnsi="Arial"/>
          <w:szCs w:val="24"/>
        </w:rPr>
        <w:t xml:space="preserve"> the full insured replacement sums</w:t>
      </w:r>
      <w:r w:rsidR="00185CD5" w:rsidRPr="00FC6283">
        <w:rPr>
          <w:rFonts w:ascii="Arial" w:hAnsi="Arial"/>
          <w:szCs w:val="24"/>
        </w:rPr>
        <w:t xml:space="preserve"> from</w:t>
      </w:r>
      <w:r w:rsidR="00952A27" w:rsidRPr="00FC6283">
        <w:rPr>
          <w:rFonts w:ascii="Arial" w:hAnsi="Arial"/>
          <w:szCs w:val="24"/>
        </w:rPr>
        <w:t xml:space="preserve"> t</w:t>
      </w:r>
      <w:bookmarkStart w:id="0" w:name="_GoBack"/>
      <w:bookmarkEnd w:id="0"/>
      <w:r w:rsidR="00952A27" w:rsidRPr="00FC6283">
        <w:rPr>
          <w:rFonts w:ascii="Arial" w:hAnsi="Arial"/>
          <w:szCs w:val="24"/>
        </w:rPr>
        <w:t>heir</w:t>
      </w:r>
      <w:r w:rsidR="00185CD5" w:rsidRPr="00FC6283">
        <w:rPr>
          <w:rFonts w:ascii="Arial" w:hAnsi="Arial"/>
          <w:szCs w:val="24"/>
        </w:rPr>
        <w:t xml:space="preserve"> insurers as many insurance contracts required the building owner to replace the building as a condition of the full sum insured being paid.</w:t>
      </w:r>
    </w:p>
    <w:p w:rsidR="00885E20" w:rsidRPr="00885E20" w:rsidRDefault="00885E20" w:rsidP="00885E20">
      <w:pPr>
        <w:pStyle w:val="ListParagraph"/>
        <w:rPr>
          <w:rFonts w:ascii="Arial" w:hAnsi="Arial"/>
          <w:szCs w:val="24"/>
        </w:rPr>
      </w:pPr>
    </w:p>
    <w:p w:rsidR="00885E20" w:rsidRDefault="00885E20" w:rsidP="00941D6D">
      <w:pPr>
        <w:pStyle w:val="ListParagraph"/>
        <w:numPr>
          <w:ilvl w:val="0"/>
          <w:numId w:val="3"/>
        </w:numPr>
        <w:rPr>
          <w:rFonts w:ascii="Arial" w:hAnsi="Arial"/>
          <w:szCs w:val="24"/>
        </w:rPr>
      </w:pPr>
      <w:r w:rsidRPr="000B2202">
        <w:rPr>
          <w:rFonts w:ascii="Arial" w:hAnsi="Arial"/>
          <w:szCs w:val="24"/>
        </w:rPr>
        <w:t xml:space="preserve">The Insurance Council knows of a number of instances were insurers dealing with damaged buildings that were economically repairable </w:t>
      </w:r>
      <w:r w:rsidR="00383895" w:rsidRPr="000B2202">
        <w:rPr>
          <w:rFonts w:ascii="Arial" w:hAnsi="Arial"/>
          <w:szCs w:val="24"/>
        </w:rPr>
        <w:t xml:space="preserve">with repair </w:t>
      </w:r>
      <w:r w:rsidRPr="000B2202">
        <w:rPr>
          <w:rFonts w:ascii="Arial" w:hAnsi="Arial"/>
          <w:szCs w:val="24"/>
        </w:rPr>
        <w:t>plans</w:t>
      </w:r>
      <w:r w:rsidR="00383895" w:rsidRPr="000B2202">
        <w:rPr>
          <w:rFonts w:ascii="Arial" w:hAnsi="Arial"/>
          <w:szCs w:val="24"/>
        </w:rPr>
        <w:t xml:space="preserve"> well advanced</w:t>
      </w:r>
      <w:r w:rsidRPr="000B2202">
        <w:rPr>
          <w:rFonts w:ascii="Arial" w:hAnsi="Arial"/>
          <w:szCs w:val="24"/>
        </w:rPr>
        <w:t xml:space="preserve"> </w:t>
      </w:r>
      <w:r w:rsidR="00F64D1B" w:rsidRPr="000B2202">
        <w:rPr>
          <w:rFonts w:ascii="Arial" w:hAnsi="Arial"/>
          <w:szCs w:val="24"/>
        </w:rPr>
        <w:t xml:space="preserve">then to learn that CERA had compulsorily acquired the land and </w:t>
      </w:r>
      <w:r w:rsidR="004D08B6" w:rsidRPr="000B2202">
        <w:rPr>
          <w:rFonts w:ascii="Arial" w:hAnsi="Arial"/>
          <w:szCs w:val="24"/>
        </w:rPr>
        <w:t>required the</w:t>
      </w:r>
      <w:r w:rsidR="00F64D1B" w:rsidRPr="000B2202">
        <w:rPr>
          <w:rFonts w:ascii="Arial" w:hAnsi="Arial"/>
          <w:szCs w:val="24"/>
        </w:rPr>
        <w:t xml:space="preserve"> building be demolished</w:t>
      </w:r>
      <w:r w:rsidR="00383895" w:rsidRPr="000B2202">
        <w:rPr>
          <w:rFonts w:ascii="Arial" w:hAnsi="Arial"/>
          <w:szCs w:val="24"/>
        </w:rPr>
        <w:t xml:space="preserve">. Significant time and expense had been lost </w:t>
      </w:r>
      <w:r w:rsidR="004D08B6" w:rsidRPr="000B2202">
        <w:rPr>
          <w:rFonts w:ascii="Arial" w:hAnsi="Arial"/>
          <w:szCs w:val="24"/>
        </w:rPr>
        <w:t xml:space="preserve">in </w:t>
      </w:r>
      <w:r w:rsidR="00383895" w:rsidRPr="000B2202">
        <w:rPr>
          <w:rFonts w:ascii="Arial" w:hAnsi="Arial"/>
          <w:szCs w:val="24"/>
        </w:rPr>
        <w:t xml:space="preserve">scoping repairs, letting tenders and </w:t>
      </w:r>
      <w:r w:rsidR="004D08B6" w:rsidRPr="000B2202">
        <w:rPr>
          <w:rFonts w:ascii="Arial" w:hAnsi="Arial"/>
          <w:szCs w:val="24"/>
        </w:rPr>
        <w:t xml:space="preserve">seeking </w:t>
      </w:r>
      <w:r w:rsidR="00383895" w:rsidRPr="000B2202">
        <w:rPr>
          <w:rFonts w:ascii="Arial" w:hAnsi="Arial"/>
          <w:szCs w:val="24"/>
        </w:rPr>
        <w:t>consent applications</w:t>
      </w:r>
      <w:r w:rsidR="004D08B6" w:rsidRPr="000B2202">
        <w:rPr>
          <w:rFonts w:ascii="Arial" w:hAnsi="Arial"/>
          <w:szCs w:val="24"/>
        </w:rPr>
        <w:t>. Building owners too suffered considerable stress and anxiety as they were aware that the</w:t>
      </w:r>
      <w:r w:rsidR="007269F9">
        <w:rPr>
          <w:rFonts w:ascii="Arial" w:hAnsi="Arial"/>
          <w:szCs w:val="24"/>
        </w:rPr>
        <w:t>i</w:t>
      </w:r>
      <w:r w:rsidR="004D08B6" w:rsidRPr="000B2202">
        <w:rPr>
          <w:rFonts w:ascii="Arial" w:hAnsi="Arial"/>
          <w:szCs w:val="24"/>
        </w:rPr>
        <w:t xml:space="preserve">r insurance policy contracts in many cases only pay the repair costs and exclude </w:t>
      </w:r>
      <w:proofErr w:type="gramStart"/>
      <w:r w:rsidR="004D08B6" w:rsidRPr="000B2202">
        <w:rPr>
          <w:rFonts w:ascii="Arial" w:hAnsi="Arial"/>
          <w:szCs w:val="24"/>
        </w:rPr>
        <w:t xml:space="preserve">losses  </w:t>
      </w:r>
      <w:r w:rsidR="007269F9">
        <w:rPr>
          <w:rFonts w:ascii="Arial" w:hAnsi="Arial"/>
          <w:szCs w:val="24"/>
        </w:rPr>
        <w:t>r</w:t>
      </w:r>
      <w:r w:rsidR="004D08B6" w:rsidRPr="000B2202">
        <w:rPr>
          <w:rFonts w:ascii="Arial" w:hAnsi="Arial"/>
          <w:szCs w:val="24"/>
        </w:rPr>
        <w:t>esulting</w:t>
      </w:r>
      <w:proofErr w:type="gramEnd"/>
      <w:r w:rsidR="004D08B6" w:rsidRPr="000B2202">
        <w:rPr>
          <w:rFonts w:ascii="Arial" w:hAnsi="Arial"/>
          <w:szCs w:val="24"/>
        </w:rPr>
        <w:t xml:space="preserve"> from decisions of civil authorities.    </w:t>
      </w:r>
    </w:p>
    <w:p w:rsidR="007269F9" w:rsidRPr="007269F9" w:rsidRDefault="007269F9" w:rsidP="007269F9">
      <w:pPr>
        <w:pStyle w:val="ListParagraph"/>
        <w:rPr>
          <w:rFonts w:ascii="Arial" w:hAnsi="Arial"/>
          <w:szCs w:val="24"/>
        </w:rPr>
      </w:pPr>
    </w:p>
    <w:p w:rsidR="007269F9" w:rsidRPr="000B2202" w:rsidRDefault="007269F9" w:rsidP="007269F9">
      <w:pPr>
        <w:pStyle w:val="ListParagraph"/>
        <w:ind w:left="786"/>
        <w:rPr>
          <w:rFonts w:ascii="Arial" w:hAnsi="Arial"/>
          <w:szCs w:val="24"/>
        </w:rPr>
      </w:pPr>
    </w:p>
    <w:p w:rsidR="006C7ED8" w:rsidRDefault="00185CD5" w:rsidP="007C1425">
      <w:pPr>
        <w:pStyle w:val="ListParagraph"/>
        <w:numPr>
          <w:ilvl w:val="0"/>
          <w:numId w:val="3"/>
        </w:numPr>
        <w:rPr>
          <w:rFonts w:ascii="Arial" w:hAnsi="Arial"/>
          <w:szCs w:val="24"/>
        </w:rPr>
      </w:pPr>
      <w:r w:rsidRPr="0096736F">
        <w:rPr>
          <w:rFonts w:ascii="Arial" w:hAnsi="Arial"/>
          <w:szCs w:val="24"/>
        </w:rPr>
        <w:t xml:space="preserve">The Insurance Council obtained legal advice on behalf of its members that confirmed that the powers of the Minister </w:t>
      </w:r>
      <w:r w:rsidR="0042004A" w:rsidRPr="0096736F">
        <w:rPr>
          <w:rFonts w:ascii="Arial" w:hAnsi="Arial"/>
          <w:szCs w:val="24"/>
        </w:rPr>
        <w:t>in relation</w:t>
      </w:r>
      <w:r w:rsidRPr="0096736F">
        <w:rPr>
          <w:rFonts w:ascii="Arial" w:hAnsi="Arial"/>
          <w:szCs w:val="24"/>
        </w:rPr>
        <w:t xml:space="preserve"> to the refusing building consents was unclear and possibly conflicted with some of the pr</w:t>
      </w:r>
      <w:r w:rsidR="002A4651">
        <w:rPr>
          <w:rFonts w:ascii="Arial" w:hAnsi="Arial"/>
          <w:szCs w:val="24"/>
        </w:rPr>
        <w:t>o</w:t>
      </w:r>
      <w:r w:rsidRPr="0096736F">
        <w:rPr>
          <w:rFonts w:ascii="Arial" w:hAnsi="Arial"/>
          <w:szCs w:val="24"/>
        </w:rPr>
        <w:t>visions of the R</w:t>
      </w:r>
      <w:r w:rsidR="0096736F" w:rsidRPr="0096736F">
        <w:rPr>
          <w:rFonts w:ascii="Arial" w:hAnsi="Arial"/>
          <w:szCs w:val="24"/>
        </w:rPr>
        <w:t>esource Management Act</w:t>
      </w:r>
      <w:r w:rsidR="0096736F">
        <w:rPr>
          <w:rFonts w:ascii="Arial" w:hAnsi="Arial"/>
          <w:szCs w:val="24"/>
        </w:rPr>
        <w:t>.</w:t>
      </w:r>
      <w:r w:rsidR="003105F9">
        <w:rPr>
          <w:rFonts w:ascii="Arial" w:hAnsi="Arial"/>
          <w:szCs w:val="24"/>
        </w:rPr>
        <w:t xml:space="preserve">  Much greater clarity is needed for future events.</w:t>
      </w:r>
    </w:p>
    <w:p w:rsidR="0096736F" w:rsidRPr="0096736F" w:rsidRDefault="0096736F" w:rsidP="0096736F">
      <w:pPr>
        <w:pStyle w:val="ListParagraph"/>
        <w:rPr>
          <w:rFonts w:ascii="Arial" w:hAnsi="Arial"/>
          <w:szCs w:val="24"/>
        </w:rPr>
      </w:pPr>
    </w:p>
    <w:p w:rsidR="004D08B6" w:rsidRPr="00AA4AB9" w:rsidRDefault="00185CD5" w:rsidP="00EA40D5">
      <w:pPr>
        <w:pStyle w:val="ListParagraph"/>
        <w:numPr>
          <w:ilvl w:val="0"/>
          <w:numId w:val="3"/>
        </w:numPr>
        <w:ind w:left="709"/>
        <w:rPr>
          <w:rFonts w:ascii="Arial" w:hAnsi="Arial"/>
          <w:szCs w:val="24"/>
        </w:rPr>
      </w:pPr>
      <w:r w:rsidRPr="00AA4AB9">
        <w:rPr>
          <w:rFonts w:ascii="Arial" w:hAnsi="Arial"/>
          <w:szCs w:val="24"/>
        </w:rPr>
        <w:t xml:space="preserve">The Insurance Council is of the opinion that any special powers </w:t>
      </w:r>
      <w:r w:rsidR="0042004A" w:rsidRPr="00AA4AB9">
        <w:rPr>
          <w:rFonts w:ascii="Arial" w:hAnsi="Arial"/>
          <w:szCs w:val="24"/>
        </w:rPr>
        <w:t>to aid recovery following a significant disaster needs to be cognisant of insurance contracts and RMA provisions.</w:t>
      </w:r>
      <w:r w:rsidR="006A798A" w:rsidRPr="00AA4AB9">
        <w:rPr>
          <w:rFonts w:ascii="Arial" w:hAnsi="Arial"/>
          <w:szCs w:val="24"/>
        </w:rPr>
        <w:t xml:space="preserve"> </w:t>
      </w:r>
    </w:p>
    <w:p w:rsidR="003F3D26" w:rsidRPr="003F3D26" w:rsidRDefault="00885E20" w:rsidP="003F3D26">
      <w:pPr>
        <w:rPr>
          <w:rFonts w:ascii="Arial Black" w:hAnsi="Arial Black"/>
          <w:szCs w:val="24"/>
        </w:rPr>
      </w:pPr>
      <w:r>
        <w:rPr>
          <w:rFonts w:ascii="Arial Black" w:hAnsi="Arial Black"/>
          <w:szCs w:val="24"/>
        </w:rPr>
        <w:lastRenderedPageBreak/>
        <w:t xml:space="preserve">Select Committee to </w:t>
      </w:r>
      <w:r w:rsidR="004D08B6">
        <w:rPr>
          <w:rFonts w:ascii="Arial Black" w:hAnsi="Arial Black"/>
          <w:szCs w:val="24"/>
        </w:rPr>
        <w:t>scrutinize</w:t>
      </w:r>
      <w:r>
        <w:rPr>
          <w:rFonts w:ascii="Arial Black" w:hAnsi="Arial Black"/>
          <w:szCs w:val="24"/>
        </w:rPr>
        <w:t xml:space="preserve"> the use of Special powers</w:t>
      </w:r>
    </w:p>
    <w:p w:rsidR="003105F9" w:rsidRPr="003105F9" w:rsidRDefault="003105F9" w:rsidP="003105F9">
      <w:pPr>
        <w:pStyle w:val="ListParagraph"/>
        <w:rPr>
          <w:rFonts w:ascii="Arial Black" w:hAnsi="Arial Black"/>
          <w:szCs w:val="24"/>
        </w:rPr>
      </w:pPr>
    </w:p>
    <w:p w:rsidR="003105F9" w:rsidRPr="003105F9" w:rsidRDefault="006A798A" w:rsidP="007D036C">
      <w:pPr>
        <w:pStyle w:val="ListParagraph"/>
        <w:numPr>
          <w:ilvl w:val="0"/>
          <w:numId w:val="3"/>
        </w:numPr>
        <w:ind w:left="709"/>
        <w:rPr>
          <w:rFonts w:ascii="Arial" w:hAnsi="Arial" w:cs="Arial"/>
          <w:szCs w:val="24"/>
        </w:rPr>
      </w:pPr>
      <w:r>
        <w:rPr>
          <w:rFonts w:ascii="Arial" w:hAnsi="Arial" w:cs="Arial"/>
          <w:szCs w:val="24"/>
        </w:rPr>
        <w:t>It is also possible for institutions that have emergency powers that could be used to facilitate recovery do not exercise them</w:t>
      </w:r>
      <w:r w:rsidR="00774DB2">
        <w:rPr>
          <w:rFonts w:ascii="Arial" w:hAnsi="Arial" w:cs="Arial"/>
          <w:szCs w:val="24"/>
        </w:rPr>
        <w:t xml:space="preserve">. </w:t>
      </w:r>
      <w:r w:rsidR="003105F9">
        <w:rPr>
          <w:rFonts w:ascii="Arial" w:hAnsi="Arial" w:cs="Arial"/>
          <w:szCs w:val="24"/>
        </w:rPr>
        <w:t xml:space="preserve">The Insurance Council believes CERA could have used its powers to facilitate recovery efforts </w:t>
      </w:r>
      <w:r w:rsidR="00774DB2">
        <w:rPr>
          <w:rFonts w:ascii="Arial" w:hAnsi="Arial" w:cs="Arial"/>
          <w:szCs w:val="24"/>
        </w:rPr>
        <w:t xml:space="preserve">with respect to multi-unit residential buildings on cross-lease titles in Christchurch. These properties are complex settlements involving </w:t>
      </w:r>
      <w:r w:rsidR="00070D1E">
        <w:rPr>
          <w:rFonts w:ascii="Arial" w:hAnsi="Arial" w:cs="Arial"/>
          <w:szCs w:val="24"/>
        </w:rPr>
        <w:t>a number of different</w:t>
      </w:r>
      <w:r w:rsidR="00774DB2">
        <w:rPr>
          <w:rFonts w:ascii="Arial" w:hAnsi="Arial" w:cs="Arial"/>
          <w:szCs w:val="24"/>
        </w:rPr>
        <w:t xml:space="preserve"> insurers</w:t>
      </w:r>
      <w:r w:rsidR="00070D1E">
        <w:rPr>
          <w:rFonts w:ascii="Arial" w:hAnsi="Arial" w:cs="Arial"/>
          <w:szCs w:val="24"/>
        </w:rPr>
        <w:t xml:space="preserve"> including in some cases </w:t>
      </w:r>
      <w:r w:rsidR="00774DB2">
        <w:rPr>
          <w:rFonts w:ascii="Arial" w:hAnsi="Arial" w:cs="Arial"/>
          <w:szCs w:val="24"/>
        </w:rPr>
        <w:t>uninured</w:t>
      </w:r>
      <w:r w:rsidR="00070D1E">
        <w:rPr>
          <w:rFonts w:ascii="Arial" w:hAnsi="Arial" w:cs="Arial"/>
          <w:szCs w:val="24"/>
        </w:rPr>
        <w:t xml:space="preserve"> owners</w:t>
      </w:r>
      <w:r w:rsidR="00774DB2">
        <w:rPr>
          <w:rFonts w:ascii="Arial" w:hAnsi="Arial" w:cs="Arial"/>
          <w:szCs w:val="24"/>
        </w:rPr>
        <w:t xml:space="preserve"> as well as a mix of under and over the cap EQC claims</w:t>
      </w:r>
      <w:r w:rsidR="00515CFD">
        <w:rPr>
          <w:rFonts w:ascii="Arial" w:hAnsi="Arial" w:cs="Arial"/>
          <w:szCs w:val="24"/>
        </w:rPr>
        <w:t>.  Legislation requires agreement of all property owners in a multi-unit building to agree</w:t>
      </w:r>
      <w:r w:rsidR="003105F9">
        <w:rPr>
          <w:rFonts w:ascii="Arial" w:hAnsi="Arial" w:cs="Arial"/>
          <w:szCs w:val="24"/>
        </w:rPr>
        <w:t xml:space="preserve"> </w:t>
      </w:r>
      <w:r w:rsidR="00515CFD">
        <w:rPr>
          <w:rFonts w:ascii="Arial" w:hAnsi="Arial" w:cs="Arial"/>
          <w:szCs w:val="24"/>
        </w:rPr>
        <w:t>on all aspects of reinstatement.  Insurers made representations to CERA for changes to be made to enable, for instance, 75% agreement among building-owners to proceed with decisions, so progress could be made quicker.  This did not occur.</w:t>
      </w:r>
      <w:r w:rsidR="003105F9">
        <w:rPr>
          <w:rFonts w:ascii="Arial" w:hAnsi="Arial" w:cs="Arial"/>
          <w:szCs w:val="24"/>
        </w:rPr>
        <w:t xml:space="preserve"> </w:t>
      </w:r>
    </w:p>
    <w:p w:rsidR="000D2131" w:rsidRPr="000D2131" w:rsidRDefault="000D2131" w:rsidP="000D2131">
      <w:pPr>
        <w:pStyle w:val="ListParagraph"/>
        <w:rPr>
          <w:rFonts w:ascii="Arial Black" w:hAnsi="Arial Black"/>
          <w:szCs w:val="24"/>
        </w:rPr>
      </w:pPr>
    </w:p>
    <w:p w:rsidR="000D2131" w:rsidRPr="000D2131" w:rsidRDefault="000D2131" w:rsidP="007D036C">
      <w:pPr>
        <w:pStyle w:val="ListParagraph"/>
        <w:numPr>
          <w:ilvl w:val="0"/>
          <w:numId w:val="3"/>
        </w:numPr>
        <w:ind w:left="709"/>
        <w:rPr>
          <w:rFonts w:ascii="Arial" w:hAnsi="Arial"/>
          <w:szCs w:val="24"/>
        </w:rPr>
      </w:pPr>
      <w:r>
        <w:rPr>
          <w:rFonts w:ascii="Arial" w:hAnsi="Arial"/>
          <w:szCs w:val="24"/>
        </w:rPr>
        <w:t xml:space="preserve">The Insurance Council </w:t>
      </w:r>
      <w:r w:rsidR="00515CFD">
        <w:rPr>
          <w:rFonts w:ascii="Arial" w:hAnsi="Arial"/>
          <w:szCs w:val="24"/>
        </w:rPr>
        <w:t>believes</w:t>
      </w:r>
      <w:r w:rsidR="008254A8">
        <w:rPr>
          <w:rFonts w:ascii="Arial" w:hAnsi="Arial"/>
          <w:szCs w:val="24"/>
        </w:rPr>
        <w:t xml:space="preserve"> </w:t>
      </w:r>
      <w:r w:rsidR="00515CFD">
        <w:rPr>
          <w:rFonts w:ascii="Arial" w:hAnsi="Arial"/>
          <w:szCs w:val="24"/>
        </w:rPr>
        <w:t xml:space="preserve">when </w:t>
      </w:r>
      <w:r>
        <w:rPr>
          <w:rFonts w:ascii="Arial" w:hAnsi="Arial"/>
          <w:szCs w:val="24"/>
        </w:rPr>
        <w:t xml:space="preserve">powers are vested </w:t>
      </w:r>
      <w:r w:rsidR="00515CFD">
        <w:rPr>
          <w:rFonts w:ascii="Arial" w:hAnsi="Arial"/>
          <w:szCs w:val="24"/>
        </w:rPr>
        <w:t>in</w:t>
      </w:r>
      <w:r>
        <w:rPr>
          <w:rFonts w:ascii="Arial" w:hAnsi="Arial"/>
          <w:szCs w:val="24"/>
        </w:rPr>
        <w:t xml:space="preserve"> a public organisation to aid a </w:t>
      </w:r>
      <w:r w:rsidR="008254A8">
        <w:rPr>
          <w:rFonts w:ascii="Arial" w:hAnsi="Arial"/>
          <w:szCs w:val="24"/>
        </w:rPr>
        <w:t>recovery from an</w:t>
      </w:r>
      <w:r w:rsidR="008254A8" w:rsidRPr="008254A8">
        <w:rPr>
          <w:rFonts w:ascii="Arial" w:hAnsi="Arial"/>
          <w:szCs w:val="24"/>
        </w:rPr>
        <w:t xml:space="preserve"> </w:t>
      </w:r>
      <w:r w:rsidR="008254A8">
        <w:rPr>
          <w:rFonts w:ascii="Arial" w:hAnsi="Arial"/>
          <w:szCs w:val="24"/>
        </w:rPr>
        <w:t xml:space="preserve">extraordinary </w:t>
      </w:r>
      <w:r>
        <w:rPr>
          <w:rFonts w:ascii="Arial" w:hAnsi="Arial"/>
          <w:szCs w:val="24"/>
        </w:rPr>
        <w:t>disaster</w:t>
      </w:r>
      <w:r w:rsidR="00515CFD">
        <w:rPr>
          <w:rFonts w:ascii="Arial" w:hAnsi="Arial"/>
          <w:szCs w:val="24"/>
        </w:rPr>
        <w:t xml:space="preserve"> that it be accountable to Parliament for the use of those powers. While such organisations may be scrutinised by </w:t>
      </w:r>
      <w:r w:rsidR="008254A8">
        <w:rPr>
          <w:rFonts w:ascii="Arial" w:hAnsi="Arial"/>
          <w:szCs w:val="24"/>
        </w:rPr>
        <w:t>a select committee</w:t>
      </w:r>
      <w:r w:rsidR="00515CFD">
        <w:rPr>
          <w:rFonts w:ascii="Arial" w:hAnsi="Arial"/>
          <w:szCs w:val="24"/>
        </w:rPr>
        <w:t xml:space="preserve">, it would be useful if that were extended to seek wider comment from others as to how those powers are being </w:t>
      </w:r>
      <w:r w:rsidR="008254A8">
        <w:rPr>
          <w:rFonts w:ascii="Arial" w:hAnsi="Arial"/>
          <w:szCs w:val="24"/>
        </w:rPr>
        <w:t>use</w:t>
      </w:r>
      <w:r w:rsidR="00515CFD">
        <w:rPr>
          <w:rFonts w:ascii="Arial" w:hAnsi="Arial"/>
          <w:szCs w:val="24"/>
        </w:rPr>
        <w:t xml:space="preserve">d. </w:t>
      </w:r>
    </w:p>
    <w:p w:rsidR="000D2131" w:rsidRPr="000D2131" w:rsidRDefault="000D2131" w:rsidP="000D2131">
      <w:pPr>
        <w:pStyle w:val="ListParagraph"/>
        <w:rPr>
          <w:rFonts w:ascii="Arial" w:hAnsi="Arial"/>
          <w:szCs w:val="24"/>
        </w:rPr>
      </w:pPr>
    </w:p>
    <w:p w:rsidR="00541D66" w:rsidRPr="00541D66" w:rsidRDefault="00541D66" w:rsidP="00541D66">
      <w:pPr>
        <w:spacing w:after="0" w:line="240" w:lineRule="auto"/>
        <w:ind w:left="360"/>
        <w:contextualSpacing/>
        <w:rPr>
          <w:rFonts w:ascii="Arial" w:hAnsi="Arial" w:cs="Arial"/>
          <w:b/>
          <w:szCs w:val="24"/>
        </w:rPr>
      </w:pPr>
      <w:r w:rsidRPr="00541D66">
        <w:rPr>
          <w:rFonts w:ascii="Arial" w:hAnsi="Arial" w:cs="Arial"/>
          <w:b/>
          <w:szCs w:val="24"/>
        </w:rPr>
        <w:t>Summary</w:t>
      </w:r>
    </w:p>
    <w:p w:rsidR="00541D66" w:rsidRPr="00541D66" w:rsidRDefault="00541D66" w:rsidP="00541D66">
      <w:pPr>
        <w:spacing w:after="0" w:line="240" w:lineRule="auto"/>
        <w:rPr>
          <w:rFonts w:ascii="Arial" w:hAnsi="Arial" w:cs="Arial"/>
          <w:b/>
          <w:szCs w:val="24"/>
        </w:rPr>
      </w:pPr>
    </w:p>
    <w:p w:rsidR="007D036C" w:rsidRPr="00515CFD" w:rsidRDefault="00541D66" w:rsidP="007D036C">
      <w:pPr>
        <w:pStyle w:val="ListParagraph"/>
        <w:numPr>
          <w:ilvl w:val="0"/>
          <w:numId w:val="3"/>
        </w:numPr>
        <w:rPr>
          <w:rFonts w:ascii="Arial" w:hAnsi="Arial"/>
          <w:szCs w:val="24"/>
        </w:rPr>
      </w:pPr>
      <w:r w:rsidRPr="00541D66">
        <w:rPr>
          <w:rFonts w:ascii="Arial" w:hAnsi="Arial" w:cs="Arial"/>
          <w:szCs w:val="24"/>
        </w:rPr>
        <w:t xml:space="preserve">The Insurance Council </w:t>
      </w:r>
      <w:r w:rsidR="007D036C">
        <w:rPr>
          <w:rFonts w:ascii="Arial" w:hAnsi="Arial" w:cs="Arial"/>
          <w:szCs w:val="24"/>
        </w:rPr>
        <w:t>recommend</w:t>
      </w:r>
      <w:r w:rsidR="00515CFD">
        <w:rPr>
          <w:rFonts w:ascii="Arial" w:hAnsi="Arial" w:cs="Arial"/>
          <w:szCs w:val="24"/>
        </w:rPr>
        <w:t>s</w:t>
      </w:r>
      <w:r>
        <w:rPr>
          <w:rFonts w:ascii="Arial" w:hAnsi="Arial" w:cs="Arial"/>
          <w:szCs w:val="24"/>
        </w:rPr>
        <w:t xml:space="preserve"> </w:t>
      </w:r>
      <w:r w:rsidRPr="00541D66">
        <w:rPr>
          <w:rFonts w:ascii="Arial" w:hAnsi="Arial" w:cs="Arial"/>
          <w:szCs w:val="24"/>
        </w:rPr>
        <w:t>the</w:t>
      </w:r>
      <w:r>
        <w:rPr>
          <w:rFonts w:ascii="Arial" w:hAnsi="Arial" w:cs="Arial"/>
          <w:szCs w:val="24"/>
        </w:rPr>
        <w:t xml:space="preserve"> </w:t>
      </w:r>
      <w:r w:rsidR="00515CFD">
        <w:rPr>
          <w:rFonts w:ascii="Arial" w:hAnsi="Arial" w:cs="Arial"/>
          <w:szCs w:val="24"/>
        </w:rPr>
        <w:t>i</w:t>
      </w:r>
      <w:r>
        <w:rPr>
          <w:rFonts w:ascii="Arial" w:hAnsi="Arial" w:cs="Arial"/>
          <w:szCs w:val="24"/>
        </w:rPr>
        <w:t>nquiry into Parliament</w:t>
      </w:r>
      <w:r w:rsidR="00515CFD">
        <w:rPr>
          <w:rFonts w:ascii="Arial" w:hAnsi="Arial" w:cs="Arial"/>
          <w:szCs w:val="24"/>
        </w:rPr>
        <w:t>’</w:t>
      </w:r>
      <w:r>
        <w:rPr>
          <w:rFonts w:ascii="Arial" w:hAnsi="Arial" w:cs="Arial"/>
          <w:szCs w:val="24"/>
        </w:rPr>
        <w:t xml:space="preserve">s legislative response to future national emergencies </w:t>
      </w:r>
      <w:r w:rsidR="007D036C">
        <w:rPr>
          <w:rFonts w:ascii="Arial" w:hAnsi="Arial" w:cs="Arial"/>
          <w:szCs w:val="24"/>
        </w:rPr>
        <w:t>consider the following</w:t>
      </w:r>
      <w:r w:rsidR="00515CFD">
        <w:rPr>
          <w:rFonts w:ascii="Arial" w:hAnsi="Arial" w:cs="Arial"/>
          <w:szCs w:val="24"/>
        </w:rPr>
        <w:t>:</w:t>
      </w:r>
    </w:p>
    <w:p w:rsidR="00515CFD" w:rsidRPr="008933B4" w:rsidRDefault="00515CFD" w:rsidP="00515CFD">
      <w:pPr>
        <w:pStyle w:val="ListParagraph"/>
        <w:ind w:left="786"/>
        <w:rPr>
          <w:rFonts w:ascii="Arial" w:hAnsi="Arial"/>
          <w:szCs w:val="24"/>
        </w:rPr>
      </w:pPr>
    </w:p>
    <w:p w:rsidR="007D036C" w:rsidRDefault="00515CFD" w:rsidP="007D036C">
      <w:pPr>
        <w:pStyle w:val="ListParagraph"/>
        <w:numPr>
          <w:ilvl w:val="0"/>
          <w:numId w:val="9"/>
        </w:numPr>
        <w:rPr>
          <w:rFonts w:ascii="Arial" w:hAnsi="Arial"/>
          <w:szCs w:val="24"/>
        </w:rPr>
      </w:pPr>
      <w:r>
        <w:rPr>
          <w:rFonts w:ascii="Arial" w:hAnsi="Arial"/>
          <w:szCs w:val="24"/>
        </w:rPr>
        <w:t>a</w:t>
      </w:r>
      <w:r w:rsidR="007D036C" w:rsidRPr="007D036C">
        <w:rPr>
          <w:rFonts w:ascii="Arial" w:hAnsi="Arial"/>
          <w:szCs w:val="24"/>
        </w:rPr>
        <w:t xml:space="preserve"> protocol requiring that insurers be given priority to have access to decision makers about the fate of buildings</w:t>
      </w:r>
      <w:r w:rsidR="00714D0A">
        <w:rPr>
          <w:rFonts w:ascii="Arial" w:hAnsi="Arial"/>
          <w:szCs w:val="24"/>
        </w:rPr>
        <w:t>.</w:t>
      </w:r>
    </w:p>
    <w:p w:rsidR="007D036C" w:rsidRDefault="007D036C" w:rsidP="007D036C">
      <w:pPr>
        <w:pStyle w:val="ListParagraph"/>
        <w:numPr>
          <w:ilvl w:val="0"/>
          <w:numId w:val="9"/>
        </w:numPr>
        <w:rPr>
          <w:rFonts w:ascii="Arial" w:hAnsi="Arial"/>
          <w:szCs w:val="24"/>
        </w:rPr>
      </w:pPr>
      <w:r>
        <w:rPr>
          <w:rFonts w:ascii="Arial" w:hAnsi="Arial"/>
          <w:szCs w:val="24"/>
        </w:rPr>
        <w:t>allow</w:t>
      </w:r>
      <w:r w:rsidRPr="007D036C">
        <w:rPr>
          <w:rFonts w:ascii="Arial" w:hAnsi="Arial"/>
          <w:szCs w:val="24"/>
        </w:rPr>
        <w:t xml:space="preserve"> </w:t>
      </w:r>
      <w:r>
        <w:rPr>
          <w:rFonts w:ascii="Arial" w:hAnsi="Arial"/>
          <w:szCs w:val="24"/>
        </w:rPr>
        <w:t xml:space="preserve">insurers early </w:t>
      </w:r>
      <w:r w:rsidRPr="007D036C">
        <w:rPr>
          <w:rFonts w:ascii="Arial" w:hAnsi="Arial"/>
          <w:szCs w:val="24"/>
        </w:rPr>
        <w:t>access to damaged buildings.</w:t>
      </w:r>
    </w:p>
    <w:p w:rsidR="008254A8" w:rsidRDefault="007D036C" w:rsidP="007D036C">
      <w:pPr>
        <w:pStyle w:val="ListParagraph"/>
        <w:numPr>
          <w:ilvl w:val="0"/>
          <w:numId w:val="9"/>
        </w:numPr>
        <w:rPr>
          <w:rFonts w:ascii="Arial" w:hAnsi="Arial"/>
          <w:szCs w:val="24"/>
        </w:rPr>
      </w:pPr>
      <w:r>
        <w:rPr>
          <w:rFonts w:ascii="Arial" w:hAnsi="Arial"/>
          <w:szCs w:val="24"/>
        </w:rPr>
        <w:t xml:space="preserve">clarify in the legislation the </w:t>
      </w:r>
      <w:r w:rsidR="008933B4">
        <w:rPr>
          <w:rFonts w:ascii="Arial" w:hAnsi="Arial"/>
          <w:szCs w:val="24"/>
        </w:rPr>
        <w:t>powers of civil authorities to change land use designations and order the destruction of property.</w:t>
      </w:r>
    </w:p>
    <w:p w:rsidR="008254A8" w:rsidRPr="008254A8" w:rsidRDefault="00714D0A" w:rsidP="008254A8">
      <w:pPr>
        <w:pStyle w:val="ListParagraph"/>
        <w:numPr>
          <w:ilvl w:val="0"/>
          <w:numId w:val="9"/>
        </w:numPr>
        <w:rPr>
          <w:rFonts w:ascii="Arial" w:hAnsi="Arial"/>
          <w:szCs w:val="24"/>
        </w:rPr>
      </w:pPr>
      <w:r>
        <w:rPr>
          <w:rFonts w:ascii="Arial" w:hAnsi="Arial"/>
          <w:szCs w:val="24"/>
        </w:rPr>
        <w:t xml:space="preserve">that </w:t>
      </w:r>
      <w:r w:rsidR="008254A8">
        <w:rPr>
          <w:rFonts w:ascii="Arial" w:hAnsi="Arial"/>
          <w:szCs w:val="24"/>
        </w:rPr>
        <w:t xml:space="preserve">a </w:t>
      </w:r>
      <w:r>
        <w:rPr>
          <w:rFonts w:ascii="Arial" w:hAnsi="Arial"/>
          <w:szCs w:val="24"/>
        </w:rPr>
        <w:t xml:space="preserve">parliamentary </w:t>
      </w:r>
      <w:r w:rsidR="008254A8">
        <w:rPr>
          <w:rFonts w:ascii="Arial" w:hAnsi="Arial"/>
          <w:szCs w:val="24"/>
        </w:rPr>
        <w:t xml:space="preserve">select committee </w:t>
      </w:r>
      <w:r>
        <w:rPr>
          <w:rFonts w:ascii="Arial" w:hAnsi="Arial"/>
          <w:szCs w:val="24"/>
        </w:rPr>
        <w:t>review the use of a</w:t>
      </w:r>
      <w:r w:rsidR="00737961">
        <w:rPr>
          <w:rFonts w:ascii="Arial" w:hAnsi="Arial"/>
          <w:szCs w:val="24"/>
        </w:rPr>
        <w:t>ny</w:t>
      </w:r>
      <w:r w:rsidR="008254A8">
        <w:rPr>
          <w:rFonts w:ascii="Arial" w:hAnsi="Arial"/>
          <w:szCs w:val="24"/>
        </w:rPr>
        <w:t xml:space="preserve"> special powers vested </w:t>
      </w:r>
      <w:r>
        <w:rPr>
          <w:rFonts w:ascii="Arial" w:hAnsi="Arial"/>
          <w:szCs w:val="24"/>
        </w:rPr>
        <w:t>in</w:t>
      </w:r>
      <w:r w:rsidR="008254A8">
        <w:rPr>
          <w:rFonts w:ascii="Arial" w:hAnsi="Arial"/>
          <w:szCs w:val="24"/>
        </w:rPr>
        <w:t xml:space="preserve"> a public organisation </w:t>
      </w:r>
      <w:r>
        <w:rPr>
          <w:rFonts w:ascii="Arial" w:hAnsi="Arial"/>
          <w:szCs w:val="24"/>
        </w:rPr>
        <w:t xml:space="preserve">by seeking input from </w:t>
      </w:r>
      <w:r w:rsidR="008254A8">
        <w:rPr>
          <w:rFonts w:ascii="Arial" w:hAnsi="Arial"/>
          <w:szCs w:val="24"/>
        </w:rPr>
        <w:t>all stakeholders.</w:t>
      </w:r>
    </w:p>
    <w:p w:rsidR="008933B4" w:rsidRDefault="00541D66" w:rsidP="00541D66">
      <w:pPr>
        <w:spacing w:after="0" w:line="240" w:lineRule="auto"/>
        <w:rPr>
          <w:rFonts w:ascii="Arial" w:hAnsi="Arial"/>
          <w:szCs w:val="20"/>
        </w:rPr>
      </w:pPr>
      <w:r w:rsidRPr="00541D66">
        <w:rPr>
          <w:rFonts w:ascii="Arial" w:hAnsi="Arial" w:cs="Arial"/>
          <w:szCs w:val="24"/>
        </w:rPr>
        <w:t>We trust that the Regulations Review Committee Secretariat will find our submission to the</w:t>
      </w:r>
      <w:r w:rsidRPr="00541D66">
        <w:rPr>
          <w:rFonts w:ascii="Arial" w:hAnsi="Arial"/>
          <w:szCs w:val="20"/>
        </w:rPr>
        <w:t xml:space="preserve"> Inquiry into Parliaments Legislative Response to Future National Emergencies</w:t>
      </w:r>
      <w:r w:rsidR="008933B4">
        <w:rPr>
          <w:rFonts w:ascii="Arial" w:hAnsi="Arial"/>
          <w:szCs w:val="20"/>
        </w:rPr>
        <w:t xml:space="preserve"> clear and informative.</w:t>
      </w:r>
    </w:p>
    <w:p w:rsidR="00541D66" w:rsidRPr="00541D66" w:rsidRDefault="008933B4" w:rsidP="00541D66">
      <w:pPr>
        <w:spacing w:after="0" w:line="240" w:lineRule="auto"/>
        <w:rPr>
          <w:rFonts w:ascii="Arial" w:hAnsi="Arial" w:cs="Arial"/>
          <w:szCs w:val="20"/>
        </w:rPr>
      </w:pPr>
      <w:r>
        <w:rPr>
          <w:rFonts w:ascii="Arial" w:hAnsi="Arial"/>
          <w:szCs w:val="20"/>
        </w:rPr>
        <w:t xml:space="preserve"> </w:t>
      </w:r>
    </w:p>
    <w:p w:rsidR="00541D66" w:rsidRPr="00541D66" w:rsidRDefault="00541D66" w:rsidP="00541D66">
      <w:pPr>
        <w:spacing w:after="0" w:line="240" w:lineRule="auto"/>
        <w:rPr>
          <w:rFonts w:ascii="Arial" w:hAnsi="Arial" w:cs="Arial"/>
          <w:szCs w:val="24"/>
        </w:rPr>
      </w:pPr>
      <w:r w:rsidRPr="00541D66">
        <w:rPr>
          <w:rFonts w:ascii="Arial" w:hAnsi="Arial" w:cs="Arial"/>
          <w:szCs w:val="24"/>
        </w:rPr>
        <w:t xml:space="preserve">We are happy to appear before the Select Committee to discuss our submission or answer any specific questions the select committee may have should the opportunity arise. </w:t>
      </w:r>
    </w:p>
    <w:p w:rsidR="00541D66" w:rsidRPr="00541D66" w:rsidRDefault="00541D66" w:rsidP="00541D66">
      <w:pPr>
        <w:spacing w:after="0" w:line="240" w:lineRule="auto"/>
        <w:ind w:left="360"/>
        <w:rPr>
          <w:rFonts w:ascii="Arial" w:hAnsi="Arial" w:cs="Arial"/>
          <w:szCs w:val="24"/>
        </w:rPr>
      </w:pPr>
    </w:p>
    <w:p w:rsidR="00541D66" w:rsidRPr="00541D66" w:rsidRDefault="00541D66" w:rsidP="00541D66">
      <w:pPr>
        <w:spacing w:after="0" w:line="240" w:lineRule="auto"/>
        <w:rPr>
          <w:rFonts w:ascii="Arial" w:hAnsi="Arial" w:cs="Arial"/>
          <w:szCs w:val="24"/>
        </w:rPr>
      </w:pPr>
      <w:r w:rsidRPr="00541D66">
        <w:rPr>
          <w:rFonts w:ascii="Arial" w:hAnsi="Arial" w:cs="Arial"/>
          <w:szCs w:val="24"/>
        </w:rPr>
        <w:t xml:space="preserve">Should the Committee Secretariat have any questions then please contact </w:t>
      </w:r>
      <w:r w:rsidR="00774DB2">
        <w:rPr>
          <w:rFonts w:ascii="Arial" w:hAnsi="Arial" w:cs="Arial"/>
          <w:szCs w:val="24"/>
        </w:rPr>
        <w:t xml:space="preserve">either Chief Executive Tim Grafton </w:t>
      </w:r>
      <w:hyperlink r:id="rId8" w:history="1">
        <w:r w:rsidR="00774DB2" w:rsidRPr="00BD627E">
          <w:rPr>
            <w:rStyle w:val="Hyperlink"/>
            <w:rFonts w:ascii="Arial" w:hAnsi="Arial" w:cs="Arial"/>
            <w:szCs w:val="24"/>
          </w:rPr>
          <w:t>tim@icnz.org.nz</w:t>
        </w:r>
      </w:hyperlink>
      <w:r w:rsidR="00774DB2">
        <w:rPr>
          <w:rFonts w:ascii="Arial" w:hAnsi="Arial" w:cs="Arial"/>
          <w:szCs w:val="24"/>
        </w:rPr>
        <w:t xml:space="preserve">  04-495-8001) or Insurance Manager </w:t>
      </w:r>
      <w:r w:rsidRPr="00541D66">
        <w:rPr>
          <w:rFonts w:ascii="Arial" w:hAnsi="Arial" w:cs="Arial"/>
          <w:szCs w:val="24"/>
        </w:rPr>
        <w:t xml:space="preserve">John Lucas </w:t>
      </w:r>
      <w:hyperlink r:id="rId9" w:history="1">
        <w:r w:rsidR="00774DB2" w:rsidRPr="00BD627E">
          <w:rPr>
            <w:rStyle w:val="Hyperlink"/>
            <w:rFonts w:ascii="Arial" w:hAnsi="Arial" w:cs="Arial"/>
            <w:szCs w:val="24"/>
          </w:rPr>
          <w:t>john@icnz.org.nz</w:t>
        </w:r>
      </w:hyperlink>
      <w:r w:rsidR="00774DB2">
        <w:rPr>
          <w:rFonts w:ascii="Arial" w:hAnsi="Arial" w:cs="Arial"/>
          <w:szCs w:val="24"/>
        </w:rPr>
        <w:t xml:space="preserve"> (</w:t>
      </w:r>
      <w:r w:rsidRPr="00541D66">
        <w:rPr>
          <w:rFonts w:ascii="Arial" w:hAnsi="Arial" w:cs="Arial"/>
          <w:szCs w:val="24"/>
        </w:rPr>
        <w:t>04 495 8006</w:t>
      </w:r>
      <w:r w:rsidR="00774DB2">
        <w:rPr>
          <w:rFonts w:ascii="Arial" w:hAnsi="Arial" w:cs="Arial"/>
          <w:szCs w:val="24"/>
        </w:rPr>
        <w:t>)</w:t>
      </w:r>
      <w:r w:rsidRPr="00541D66">
        <w:rPr>
          <w:rFonts w:ascii="Arial" w:hAnsi="Arial" w:cs="Arial"/>
          <w:szCs w:val="24"/>
        </w:rPr>
        <w:t>.</w:t>
      </w:r>
    </w:p>
    <w:p w:rsidR="006F002B" w:rsidRDefault="006F002B" w:rsidP="006F002B">
      <w:pPr>
        <w:jc w:val="center"/>
        <w:rPr>
          <w:sz w:val="24"/>
          <w:szCs w:val="24"/>
        </w:rPr>
      </w:pPr>
    </w:p>
    <w:p w:rsidR="002D786B" w:rsidRDefault="002D786B" w:rsidP="0093596E">
      <w:pPr>
        <w:rPr>
          <w:sz w:val="24"/>
          <w:szCs w:val="24"/>
        </w:rPr>
      </w:pPr>
    </w:p>
    <w:p w:rsidR="002C0546" w:rsidRDefault="002D786B" w:rsidP="0093596E">
      <w:pPr>
        <w:rPr>
          <w:sz w:val="24"/>
          <w:szCs w:val="24"/>
        </w:rPr>
      </w:pPr>
      <w:r>
        <w:rPr>
          <w:sz w:val="24"/>
          <w:szCs w:val="24"/>
        </w:rPr>
        <w:t xml:space="preserve"> </w:t>
      </w:r>
      <w:r w:rsidR="002C0546">
        <w:rPr>
          <w:sz w:val="24"/>
          <w:szCs w:val="24"/>
        </w:rPr>
        <w:t xml:space="preserve"> </w:t>
      </w:r>
    </w:p>
    <w:p w:rsidR="0093596E" w:rsidRDefault="002C0546" w:rsidP="0093596E">
      <w:pPr>
        <w:rPr>
          <w:sz w:val="24"/>
          <w:szCs w:val="24"/>
        </w:rPr>
      </w:pPr>
      <w:r>
        <w:rPr>
          <w:sz w:val="24"/>
          <w:szCs w:val="24"/>
        </w:rPr>
        <w:t xml:space="preserve"> </w:t>
      </w:r>
    </w:p>
    <w:p w:rsidR="0093596E" w:rsidRPr="0093596E" w:rsidRDefault="0093596E" w:rsidP="0093596E">
      <w:pPr>
        <w:rPr>
          <w:sz w:val="24"/>
          <w:szCs w:val="24"/>
        </w:rPr>
      </w:pPr>
      <w:r>
        <w:rPr>
          <w:sz w:val="24"/>
          <w:szCs w:val="24"/>
        </w:rPr>
        <w:t xml:space="preserve"> </w:t>
      </w:r>
    </w:p>
    <w:sectPr w:rsidR="0093596E" w:rsidRPr="0093596E" w:rsidSect="000D213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2813"/>
    <w:multiLevelType w:val="hybridMultilevel"/>
    <w:tmpl w:val="949493DE"/>
    <w:lvl w:ilvl="0" w:tplc="1409000F">
      <w:start w:val="1"/>
      <w:numFmt w:val="decimal"/>
      <w:lvlText w:val="%1."/>
      <w:lvlJc w:val="left"/>
      <w:pPr>
        <w:ind w:left="786"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5427CE"/>
    <w:multiLevelType w:val="hybridMultilevel"/>
    <w:tmpl w:val="5D70E51C"/>
    <w:lvl w:ilvl="0" w:tplc="963C0534">
      <w:start w:val="1"/>
      <w:numFmt w:val="decimal"/>
      <w:lvlText w:val="%1."/>
      <w:lvlJc w:val="left"/>
      <w:pPr>
        <w:ind w:left="786"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7348C7"/>
    <w:multiLevelType w:val="hybridMultilevel"/>
    <w:tmpl w:val="6B2CE2C2"/>
    <w:lvl w:ilvl="0" w:tplc="14090017">
      <w:start w:val="1"/>
      <w:numFmt w:val="lowerLetter"/>
      <w:lvlText w:val="%1)"/>
      <w:lvlJc w:val="left"/>
      <w:pPr>
        <w:ind w:left="1212" w:hanging="360"/>
      </w:pPr>
    </w:lvl>
    <w:lvl w:ilvl="1" w:tplc="14090019" w:tentative="1">
      <w:start w:val="1"/>
      <w:numFmt w:val="lowerLetter"/>
      <w:lvlText w:val="%2."/>
      <w:lvlJc w:val="left"/>
      <w:pPr>
        <w:ind w:left="1932" w:hanging="360"/>
      </w:pPr>
    </w:lvl>
    <w:lvl w:ilvl="2" w:tplc="1409001B" w:tentative="1">
      <w:start w:val="1"/>
      <w:numFmt w:val="lowerRoman"/>
      <w:lvlText w:val="%3."/>
      <w:lvlJc w:val="right"/>
      <w:pPr>
        <w:ind w:left="2652" w:hanging="180"/>
      </w:pPr>
    </w:lvl>
    <w:lvl w:ilvl="3" w:tplc="1409000F" w:tentative="1">
      <w:start w:val="1"/>
      <w:numFmt w:val="decimal"/>
      <w:lvlText w:val="%4."/>
      <w:lvlJc w:val="left"/>
      <w:pPr>
        <w:ind w:left="3372" w:hanging="360"/>
      </w:pPr>
    </w:lvl>
    <w:lvl w:ilvl="4" w:tplc="14090019" w:tentative="1">
      <w:start w:val="1"/>
      <w:numFmt w:val="lowerLetter"/>
      <w:lvlText w:val="%5."/>
      <w:lvlJc w:val="left"/>
      <w:pPr>
        <w:ind w:left="4092" w:hanging="360"/>
      </w:pPr>
    </w:lvl>
    <w:lvl w:ilvl="5" w:tplc="1409001B" w:tentative="1">
      <w:start w:val="1"/>
      <w:numFmt w:val="lowerRoman"/>
      <w:lvlText w:val="%6."/>
      <w:lvlJc w:val="right"/>
      <w:pPr>
        <w:ind w:left="4812" w:hanging="180"/>
      </w:pPr>
    </w:lvl>
    <w:lvl w:ilvl="6" w:tplc="1409000F" w:tentative="1">
      <w:start w:val="1"/>
      <w:numFmt w:val="decimal"/>
      <w:lvlText w:val="%7."/>
      <w:lvlJc w:val="left"/>
      <w:pPr>
        <w:ind w:left="5532" w:hanging="360"/>
      </w:pPr>
    </w:lvl>
    <w:lvl w:ilvl="7" w:tplc="14090019" w:tentative="1">
      <w:start w:val="1"/>
      <w:numFmt w:val="lowerLetter"/>
      <w:lvlText w:val="%8."/>
      <w:lvlJc w:val="left"/>
      <w:pPr>
        <w:ind w:left="6252" w:hanging="360"/>
      </w:pPr>
    </w:lvl>
    <w:lvl w:ilvl="8" w:tplc="1409001B" w:tentative="1">
      <w:start w:val="1"/>
      <w:numFmt w:val="lowerRoman"/>
      <w:lvlText w:val="%9."/>
      <w:lvlJc w:val="right"/>
      <w:pPr>
        <w:ind w:left="6972" w:hanging="180"/>
      </w:pPr>
    </w:lvl>
  </w:abstractNum>
  <w:abstractNum w:abstractNumId="3" w15:restartNumberingAfterBreak="0">
    <w:nsid w:val="23652066"/>
    <w:multiLevelType w:val="hybridMultilevel"/>
    <w:tmpl w:val="35F449BA"/>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4" w15:restartNumberingAfterBreak="0">
    <w:nsid w:val="2B842866"/>
    <w:multiLevelType w:val="hybridMultilevel"/>
    <w:tmpl w:val="11565B0A"/>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5" w15:restartNumberingAfterBreak="0">
    <w:nsid w:val="3AC01C34"/>
    <w:multiLevelType w:val="hybridMultilevel"/>
    <w:tmpl w:val="4182A466"/>
    <w:lvl w:ilvl="0" w:tplc="93465796">
      <w:start w:val="1"/>
      <w:numFmt w:val="decimal"/>
      <w:lvlText w:val="%1."/>
      <w:lvlJc w:val="left"/>
      <w:pPr>
        <w:ind w:left="786"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D7674B9"/>
    <w:multiLevelType w:val="hybridMultilevel"/>
    <w:tmpl w:val="7AB048AC"/>
    <w:lvl w:ilvl="0" w:tplc="75E2E9F6">
      <w:start w:val="1"/>
      <w:numFmt w:val="decimal"/>
      <w:lvlText w:val="%1."/>
      <w:lvlJc w:val="right"/>
      <w:pPr>
        <w:ind w:left="720" w:hanging="360"/>
      </w:pPr>
      <w:rPr>
        <w:rFonts w:ascii="Arial" w:hAnsi="Arial" w:cs="Arial" w:hint="default"/>
        <w:b/>
      </w:rPr>
    </w:lvl>
    <w:lvl w:ilvl="1" w:tplc="5F98D2BC">
      <w:start w:val="1"/>
      <w:numFmt w:val="lowerRoman"/>
      <w:lvlText w:val="(%2)"/>
      <w:lvlJc w:val="left"/>
      <w:pPr>
        <w:ind w:left="1800" w:hanging="720"/>
      </w:pPr>
      <w:rPr>
        <w:rFonts w:hint="default"/>
        <w:color w:val="auto"/>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EDE07B8"/>
    <w:multiLevelType w:val="hybridMultilevel"/>
    <w:tmpl w:val="B0F42F5A"/>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8" w15:restartNumberingAfterBreak="0">
    <w:nsid w:val="7E2F132D"/>
    <w:multiLevelType w:val="hybridMultilevel"/>
    <w:tmpl w:val="B596B6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F6106A4"/>
    <w:multiLevelType w:val="hybridMultilevel"/>
    <w:tmpl w:val="2320D24A"/>
    <w:lvl w:ilvl="0" w:tplc="16865538">
      <w:start w:val="1"/>
      <w:numFmt w:val="decimal"/>
      <w:lvlText w:val="%1."/>
      <w:lvlJc w:val="left"/>
      <w:pPr>
        <w:ind w:left="786" w:hanging="360"/>
      </w:pPr>
      <w:rPr>
        <w:rFonts w:ascii="Arial" w:hAnsi="Arial" w:cs="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
  </w:num>
  <w:num w:numId="5">
    <w:abstractNumId w:val="3"/>
  </w:num>
  <w:num w:numId="6">
    <w:abstractNumId w:val="4"/>
  </w:num>
  <w:num w:numId="7">
    <w:abstractNumId w:val="5"/>
  </w:num>
  <w:num w:numId="8">
    <w:abstractNumId w:val="9"/>
  </w:num>
  <w:num w:numId="9">
    <w:abstractNumId w:val="2"/>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6E"/>
    <w:rsid w:val="00070D1E"/>
    <w:rsid w:val="00095D72"/>
    <w:rsid w:val="000B2202"/>
    <w:rsid w:val="000D2131"/>
    <w:rsid w:val="000E7C50"/>
    <w:rsid w:val="000F169D"/>
    <w:rsid w:val="00164253"/>
    <w:rsid w:val="00164CFE"/>
    <w:rsid w:val="00185CD5"/>
    <w:rsid w:val="002243D4"/>
    <w:rsid w:val="0026252A"/>
    <w:rsid w:val="002A4651"/>
    <w:rsid w:val="002C031E"/>
    <w:rsid w:val="002C0546"/>
    <w:rsid w:val="002D786B"/>
    <w:rsid w:val="003105F9"/>
    <w:rsid w:val="00323BC7"/>
    <w:rsid w:val="003542BF"/>
    <w:rsid w:val="00383895"/>
    <w:rsid w:val="00390E1F"/>
    <w:rsid w:val="003A278E"/>
    <w:rsid w:val="003F3D26"/>
    <w:rsid w:val="0042004A"/>
    <w:rsid w:val="004430CE"/>
    <w:rsid w:val="004A1795"/>
    <w:rsid w:val="004D08B6"/>
    <w:rsid w:val="00515CFD"/>
    <w:rsid w:val="00541D66"/>
    <w:rsid w:val="005B06E6"/>
    <w:rsid w:val="005B2C3E"/>
    <w:rsid w:val="005B7BD3"/>
    <w:rsid w:val="005C62FB"/>
    <w:rsid w:val="006A798A"/>
    <w:rsid w:val="006C7ED8"/>
    <w:rsid w:val="006F002B"/>
    <w:rsid w:val="00714D0A"/>
    <w:rsid w:val="007269F9"/>
    <w:rsid w:val="00737961"/>
    <w:rsid w:val="00770A1D"/>
    <w:rsid w:val="00774DB2"/>
    <w:rsid w:val="007D036C"/>
    <w:rsid w:val="008254A8"/>
    <w:rsid w:val="00860346"/>
    <w:rsid w:val="00885E20"/>
    <w:rsid w:val="0089312E"/>
    <w:rsid w:val="008933B4"/>
    <w:rsid w:val="008D7EC9"/>
    <w:rsid w:val="0093596E"/>
    <w:rsid w:val="00952A27"/>
    <w:rsid w:val="009644A6"/>
    <w:rsid w:val="0096736F"/>
    <w:rsid w:val="00A31706"/>
    <w:rsid w:val="00AA4AB9"/>
    <w:rsid w:val="00B06F56"/>
    <w:rsid w:val="00BA195D"/>
    <w:rsid w:val="00C54EEE"/>
    <w:rsid w:val="00CF1902"/>
    <w:rsid w:val="00E24849"/>
    <w:rsid w:val="00E915EC"/>
    <w:rsid w:val="00EA2614"/>
    <w:rsid w:val="00F64D1B"/>
    <w:rsid w:val="00FB1C34"/>
    <w:rsid w:val="00FC62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571E6-7E62-4E45-85F3-87962BF9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C9"/>
    <w:rPr>
      <w:rFonts w:ascii="Segoe UI" w:hAnsi="Segoe UI" w:cs="Segoe UI"/>
      <w:sz w:val="18"/>
      <w:szCs w:val="18"/>
    </w:rPr>
  </w:style>
  <w:style w:type="paragraph" w:styleId="ListParagraph">
    <w:name w:val="List Paragraph"/>
    <w:basedOn w:val="Normal"/>
    <w:uiPriority w:val="34"/>
    <w:qFormat/>
    <w:rsid w:val="0089312E"/>
    <w:pPr>
      <w:ind w:left="720"/>
      <w:contextualSpacing/>
    </w:pPr>
  </w:style>
  <w:style w:type="character" w:styleId="Hyperlink">
    <w:name w:val="Hyperlink"/>
    <w:basedOn w:val="DefaultParagraphFont"/>
    <w:uiPriority w:val="99"/>
    <w:unhideWhenUsed/>
    <w:rsid w:val="00774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icnz.org.nz"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ic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DFD4-19F8-44D2-B525-2A8E2072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Lucas</dc:creator>
  <cp:keywords/>
  <dc:description/>
  <cp:lastModifiedBy>Tim Grafton</cp:lastModifiedBy>
  <cp:revision>4</cp:revision>
  <cp:lastPrinted>2015-09-14T19:22:00Z</cp:lastPrinted>
  <dcterms:created xsi:type="dcterms:W3CDTF">2015-02-25T20:52:00Z</dcterms:created>
  <dcterms:modified xsi:type="dcterms:W3CDTF">2015-09-14T19:22:00Z</dcterms:modified>
</cp:coreProperties>
</file>